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797A71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E45A6" w:rsidRPr="000E45A6">
        <w:rPr>
          <w:rFonts w:ascii="Arial" w:eastAsia="SimSun" w:hAnsi="Arial" w:cs="Times New Roman"/>
          <w:b/>
          <w:bCs/>
          <w:sz w:val="24"/>
          <w:szCs w:val="20"/>
          <w:lang w:val="en-GB" w:eastAsia="ja-JP"/>
        </w:rPr>
        <w:t>R4-1900095</w:t>
      </w:r>
      <w:bookmarkStart w:id="3" w:name="_GoBack"/>
      <w:bookmarkEnd w:id="3"/>
    </w:p>
    <w:p w14:paraId="178A2302" w14:textId="5B0006DC" w:rsidR="00841BCD" w:rsidRPr="00841BCD" w:rsidRDefault="006B622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 25 Feb – 1 Mar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73AB3F6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03AEC">
        <w:rPr>
          <w:rFonts w:ascii="Arial" w:eastAsia="Calibri" w:hAnsi="Arial" w:cs="Arial"/>
          <w:b/>
          <w:bCs/>
          <w:sz w:val="24"/>
          <w:lang w:val="en-GB"/>
        </w:rPr>
        <w:t>On</w:t>
      </w:r>
      <w:r w:rsidR="004A180B">
        <w:rPr>
          <w:rFonts w:ascii="Arial" w:eastAsia="Calibri" w:hAnsi="Arial" w:cs="Arial"/>
          <w:b/>
          <w:bCs/>
          <w:sz w:val="24"/>
          <w:lang w:val="en-GB"/>
        </w:rPr>
        <w:t xml:space="preserve"> </w:t>
      </w:r>
      <w:r w:rsidR="00703AEC">
        <w:rPr>
          <w:rFonts w:ascii="Arial" w:eastAsia="Calibri" w:hAnsi="Arial" w:cs="Arial"/>
          <w:b/>
          <w:bCs/>
          <w:sz w:val="24"/>
          <w:lang w:val="en-GB"/>
        </w:rPr>
        <w:t>NR PU</w:t>
      </w:r>
      <w:r w:rsidR="00991F3B">
        <w:rPr>
          <w:rFonts w:ascii="Arial" w:eastAsia="Calibri" w:hAnsi="Arial" w:cs="Arial"/>
          <w:b/>
          <w:bCs/>
          <w:sz w:val="24"/>
          <w:lang w:val="en-GB"/>
        </w:rPr>
        <w:t>C</w:t>
      </w:r>
      <w:r w:rsidR="00703AEC">
        <w:rPr>
          <w:rFonts w:ascii="Arial" w:eastAsia="Calibri" w:hAnsi="Arial" w:cs="Arial"/>
          <w:b/>
          <w:bCs/>
          <w:sz w:val="24"/>
          <w:lang w:val="en-GB"/>
        </w:rPr>
        <w:t>CH demodulation requirements</w:t>
      </w:r>
    </w:p>
    <w:p w14:paraId="139CE457" w14:textId="7C16B35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21EF9" w:rsidRPr="00D21EF9">
        <w:rPr>
          <w:rFonts w:ascii="Arial" w:eastAsia="MS Mincho" w:hAnsi="Arial" w:cs="Arial"/>
          <w:b/>
          <w:bCs/>
          <w:sz w:val="24"/>
          <w:szCs w:val="20"/>
          <w:lang w:val="en-GB"/>
        </w:rPr>
        <w:t>6.14.2.</w:t>
      </w:r>
      <w:r w:rsidR="00991F3B">
        <w:rPr>
          <w:rFonts w:ascii="Arial" w:eastAsia="MS Mincho" w:hAnsi="Arial" w:cs="Arial"/>
          <w:b/>
          <w:bCs/>
          <w:sz w:val="24"/>
          <w:szCs w:val="20"/>
          <w:lang w:val="en-GB"/>
        </w:rPr>
        <w:t>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7A7F17AC" w14:textId="54CC054D" w:rsidR="0012068C" w:rsidRDefault="00913FF9" w:rsidP="005C23A4">
      <w:pPr>
        <w:rPr>
          <w:lang w:val="en-GB"/>
        </w:rPr>
      </w:pPr>
      <w:r>
        <w:rPr>
          <w:lang w:val="en-GB"/>
        </w:rPr>
        <w:t xml:space="preserve">In the </w:t>
      </w:r>
      <w:r w:rsidR="004C18E8">
        <w:rPr>
          <w:lang w:val="en-GB"/>
        </w:rPr>
        <w:t>RAN#8</w:t>
      </w:r>
      <w:r w:rsidR="0012068C">
        <w:rPr>
          <w:lang w:val="en-GB"/>
        </w:rPr>
        <w:t>2</w:t>
      </w:r>
      <w:r>
        <w:rPr>
          <w:lang w:val="en-GB"/>
        </w:rPr>
        <w:t xml:space="preserve"> meeting</w:t>
      </w:r>
      <w:r w:rsidR="004C18E8">
        <w:rPr>
          <w:lang w:val="en-GB"/>
        </w:rPr>
        <w:t>,</w:t>
      </w:r>
      <w:r>
        <w:rPr>
          <w:lang w:val="en-GB"/>
        </w:rPr>
        <w:t xml:space="preserve"> </w:t>
      </w:r>
      <w:r w:rsidR="0012068C">
        <w:rPr>
          <w:lang w:val="en-GB"/>
        </w:rPr>
        <w:t xml:space="preserve">open issues in </w:t>
      </w:r>
      <w:r w:rsidR="000B0AC4">
        <w:rPr>
          <w:lang w:val="en-GB"/>
        </w:rPr>
        <w:t xml:space="preserve">the </w:t>
      </w:r>
      <w:r w:rsidR="0012068C">
        <w:rPr>
          <w:lang w:val="en-GB"/>
        </w:rPr>
        <w:t>PU</w:t>
      </w:r>
      <w:r w:rsidR="004900C0">
        <w:rPr>
          <w:lang w:val="en-GB"/>
        </w:rPr>
        <w:t>C</w:t>
      </w:r>
      <w:r w:rsidR="0012068C">
        <w:rPr>
          <w:lang w:val="en-GB"/>
        </w:rPr>
        <w:t>CH demodulation requirements were discussed in the NR Access Technology WI status report [1]</w:t>
      </w:r>
      <w:r w:rsidR="00695FB7">
        <w:rPr>
          <w:lang w:val="en-GB"/>
        </w:rPr>
        <w:t>. The SR follows the input from previous way</w:t>
      </w:r>
      <w:r w:rsidR="00B709EA">
        <w:rPr>
          <w:lang w:val="en-GB"/>
        </w:rPr>
        <w:t xml:space="preserve"> forwards [</w:t>
      </w:r>
      <w:r w:rsidR="00E12F82">
        <w:rPr>
          <w:lang w:val="en-GB"/>
        </w:rPr>
        <w:t>2</w:t>
      </w:r>
      <w:r w:rsidR="00B709EA">
        <w:rPr>
          <w:lang w:val="en-GB"/>
        </w:rPr>
        <w:t>]</w:t>
      </w:r>
      <w:r w:rsidR="00772735">
        <w:rPr>
          <w:lang w:val="en-GB"/>
        </w:rPr>
        <w:t xml:space="preserve">, in stating that performance requirements for </w:t>
      </w:r>
      <w:r w:rsidR="00772735" w:rsidRPr="00772735">
        <w:rPr>
          <w:lang w:val="en-GB"/>
        </w:rPr>
        <w:t>FR1 multi-slot PUCCH</w:t>
      </w:r>
      <w:r w:rsidR="00772735">
        <w:rPr>
          <w:lang w:val="en-GB"/>
        </w:rPr>
        <w:t xml:space="preserve"> need to be introduced</w:t>
      </w:r>
    </w:p>
    <w:p w14:paraId="703C88AE" w14:textId="6E5EF71B" w:rsidR="000B0AC4" w:rsidRDefault="00772735" w:rsidP="005C23A4">
      <w:pPr>
        <w:rPr>
          <w:lang w:val="en-GB"/>
        </w:rPr>
      </w:pPr>
      <w:r>
        <w:rPr>
          <w:lang w:val="en-GB"/>
        </w:rPr>
        <w:t>The related passages from</w:t>
      </w:r>
      <w:r w:rsidR="000B0AC4">
        <w:rPr>
          <w:lang w:val="en-GB"/>
        </w:rPr>
        <w:t xml:space="preserve"> [1]</w:t>
      </w:r>
      <w:r w:rsidR="00B709EA">
        <w:rPr>
          <w:lang w:val="en-GB"/>
        </w:rPr>
        <w:t>[</w:t>
      </w:r>
      <w:r w:rsidR="00E12F82">
        <w:rPr>
          <w:lang w:val="en-GB"/>
        </w:rPr>
        <w:t>2</w:t>
      </w:r>
      <w:r w:rsidR="00B709EA">
        <w:rPr>
          <w:lang w:val="en-GB"/>
        </w:rPr>
        <w:t>]</w:t>
      </w:r>
      <w:r w:rsidR="000B0AC4">
        <w:rPr>
          <w:lang w:val="en-GB"/>
        </w:rPr>
        <w:t xml:space="preserve"> are copied below</w:t>
      </w:r>
      <w:r w:rsidR="006F5709">
        <w:rPr>
          <w:lang w:val="en-GB"/>
        </w:rPr>
        <w:t>:</w:t>
      </w:r>
    </w:p>
    <w:tbl>
      <w:tblPr>
        <w:tblStyle w:val="TableGrid"/>
        <w:tblW w:w="4500" w:type="pct"/>
        <w:jc w:val="center"/>
        <w:tblLook w:val="04A0" w:firstRow="1" w:lastRow="0" w:firstColumn="1" w:lastColumn="0" w:noHBand="0" w:noVBand="1"/>
      </w:tblPr>
      <w:tblGrid>
        <w:gridCol w:w="8655"/>
      </w:tblGrid>
      <w:tr w:rsidR="006F5709" w14:paraId="4C5B1718" w14:textId="77777777" w:rsidTr="00C74D29">
        <w:trPr>
          <w:jc w:val="center"/>
        </w:trPr>
        <w:tc>
          <w:tcPr>
            <w:tcW w:w="8655" w:type="dxa"/>
          </w:tcPr>
          <w:p w14:paraId="2C4B45D0" w14:textId="77777777" w:rsidR="006F5709" w:rsidRPr="00FE34DF" w:rsidRDefault="006F5709" w:rsidP="006F5709">
            <w:pPr>
              <w:rPr>
                <w:rFonts w:ascii="MS PGothic" w:eastAsia="MS PGothic" w:hAnsi="Symbol" w:cs="MS PGothic" w:hint="eastAsia"/>
                <w:lang w:eastAsia="ja-JP"/>
              </w:rPr>
            </w:pPr>
            <w:bookmarkStart w:id="4" w:name="_Hlk22921"/>
            <w:r w:rsidRPr="00FE34DF">
              <w:rPr>
                <w:rFonts w:eastAsia="MS PGothic"/>
                <w:lang w:eastAsia="ja-JP"/>
              </w:rPr>
              <w:t xml:space="preserve">TS38.104 requirements  </w:t>
            </w:r>
          </w:p>
          <w:p w14:paraId="16009417" w14:textId="77777777" w:rsidR="00991F3B" w:rsidRPr="00FE34DF" w:rsidRDefault="00991F3B" w:rsidP="00991F3B">
            <w:pPr>
              <w:numPr>
                <w:ilvl w:val="0"/>
                <w:numId w:val="27"/>
              </w:numPr>
              <w:rPr>
                <w:rFonts w:eastAsia="MS PGothic"/>
                <w:lang w:eastAsia="ja-JP"/>
              </w:rPr>
            </w:pPr>
            <w:r w:rsidRPr="00705C27">
              <w:rPr>
                <w:lang w:eastAsia="ja-JP"/>
              </w:rPr>
              <w:t>Performance requirements for FR1 multi-slot PUCCH</w:t>
            </w:r>
          </w:p>
          <w:p w14:paraId="0D608F03" w14:textId="4FA3BF82" w:rsidR="00991F3B" w:rsidRPr="00991F3B" w:rsidRDefault="00991F3B" w:rsidP="00991F3B">
            <w:pPr>
              <w:rPr>
                <w:rFonts w:eastAsia="MS PGothic"/>
                <w:lang w:eastAsia="ja-JP"/>
              </w:rPr>
            </w:pPr>
          </w:p>
        </w:tc>
      </w:tr>
      <w:bookmarkEnd w:id="4"/>
    </w:tbl>
    <w:p w14:paraId="02149EC5" w14:textId="77777777" w:rsidR="00C74D29" w:rsidRPr="005C7CCD" w:rsidRDefault="00C74D29" w:rsidP="00C74D29">
      <w:pPr>
        <w:spacing w:before="120" w:after="120"/>
        <w:ind w:right="-23"/>
        <w:rPr>
          <w:rFonts w:eastAsia="Calibri" w:cs="Times New Roman"/>
          <w:szCs w:val="20"/>
          <w:lang w:val="en-GB"/>
        </w:rPr>
      </w:pPr>
    </w:p>
    <w:tbl>
      <w:tblPr>
        <w:tblStyle w:val="TableGrid"/>
        <w:tblW w:w="4500" w:type="pct"/>
        <w:jc w:val="center"/>
        <w:tblLook w:val="04A0" w:firstRow="1" w:lastRow="0" w:firstColumn="1" w:lastColumn="0" w:noHBand="0" w:noVBand="1"/>
      </w:tblPr>
      <w:tblGrid>
        <w:gridCol w:w="8655"/>
      </w:tblGrid>
      <w:tr w:rsidR="00C74D29" w:rsidRPr="005C7CCD" w14:paraId="09A3E653" w14:textId="77777777" w:rsidTr="00BB25AE">
        <w:trPr>
          <w:jc w:val="center"/>
        </w:trPr>
        <w:tc>
          <w:tcPr>
            <w:tcW w:w="9617" w:type="dxa"/>
          </w:tcPr>
          <w:p w14:paraId="6711D5D5" w14:textId="77777777" w:rsidR="00FC7746" w:rsidRPr="005C7CCD" w:rsidRDefault="00DC18E4" w:rsidP="00C74D29">
            <w:pPr>
              <w:numPr>
                <w:ilvl w:val="0"/>
                <w:numId w:val="39"/>
              </w:numPr>
              <w:rPr>
                <w:rFonts w:eastAsia="MS PGothic"/>
                <w:lang w:val="en-GB" w:eastAsia="ja-JP"/>
              </w:rPr>
            </w:pPr>
            <w:r w:rsidRPr="005C7CCD">
              <w:rPr>
                <w:rFonts w:eastAsia="MS PGothic"/>
                <w:lang w:val="en-GB" w:eastAsia="ja-JP"/>
              </w:rPr>
              <w:t>Introduce requirements for multi-slot PUCCH for FR1 in Rel-15 by next June</w:t>
            </w:r>
          </w:p>
          <w:p w14:paraId="32452864" w14:textId="77777777" w:rsidR="00FC7746" w:rsidRPr="005C7CCD" w:rsidRDefault="00DC18E4" w:rsidP="00C74D29">
            <w:pPr>
              <w:numPr>
                <w:ilvl w:val="1"/>
                <w:numId w:val="39"/>
              </w:numPr>
              <w:rPr>
                <w:rFonts w:eastAsia="MS PGothic"/>
                <w:lang w:val="en-GB" w:eastAsia="ja-JP"/>
              </w:rPr>
            </w:pPr>
            <w:r w:rsidRPr="005C7CCD">
              <w:rPr>
                <w:rFonts w:eastAsia="MS PGothic"/>
                <w:lang w:val="en-GB" w:eastAsia="ja-JP"/>
              </w:rPr>
              <w:t>Option 1: Introduce requirements for PUCCH Formats 1 and 3 with slot repetition N = 2 and 4</w:t>
            </w:r>
          </w:p>
          <w:p w14:paraId="222B6044" w14:textId="77777777" w:rsidR="00FC7746" w:rsidRPr="005C7CCD" w:rsidRDefault="00DC18E4" w:rsidP="00C74D29">
            <w:pPr>
              <w:numPr>
                <w:ilvl w:val="2"/>
                <w:numId w:val="39"/>
              </w:numPr>
              <w:rPr>
                <w:rFonts w:eastAsia="MS PGothic"/>
                <w:lang w:val="en-GB" w:eastAsia="ja-JP"/>
              </w:rPr>
            </w:pPr>
            <w:r w:rsidRPr="005C7CCD">
              <w:rPr>
                <w:rFonts w:eastAsia="MS PGothic"/>
                <w:lang w:val="en-GB" w:eastAsia="ja-JP"/>
              </w:rPr>
              <w:t>Define requirements by adding –10log(N)+[X] dB to single-slot PUCCH requirements, where X accounts for loss due to channel estimation and other errors.</w:t>
            </w:r>
          </w:p>
          <w:p w14:paraId="7518E5AB" w14:textId="77777777" w:rsidR="00FC7746" w:rsidRPr="005C7CCD" w:rsidRDefault="00DC18E4" w:rsidP="00C74D29">
            <w:pPr>
              <w:numPr>
                <w:ilvl w:val="3"/>
                <w:numId w:val="39"/>
              </w:numPr>
              <w:rPr>
                <w:rFonts w:eastAsia="MS PGothic"/>
                <w:lang w:val="en-GB" w:eastAsia="ja-JP"/>
              </w:rPr>
            </w:pPr>
            <w:r w:rsidRPr="005C7CCD">
              <w:rPr>
                <w:rFonts w:eastAsia="MS PGothic"/>
                <w:lang w:val="en-GB" w:eastAsia="ja-JP"/>
              </w:rPr>
              <w:t xml:space="preserve">X: </w:t>
            </w:r>
          </w:p>
          <w:p w14:paraId="572FD093" w14:textId="77777777" w:rsidR="00FC7746" w:rsidRPr="005C7CCD" w:rsidRDefault="00DC18E4" w:rsidP="00C74D29">
            <w:pPr>
              <w:numPr>
                <w:ilvl w:val="4"/>
                <w:numId w:val="39"/>
              </w:numPr>
              <w:rPr>
                <w:rFonts w:eastAsia="MS PGothic"/>
                <w:lang w:val="en-GB" w:eastAsia="ja-JP"/>
              </w:rPr>
            </w:pPr>
            <w:r w:rsidRPr="005C7CCD">
              <w:rPr>
                <w:rFonts w:eastAsia="MS PGothic"/>
                <w:lang w:val="en-GB" w:eastAsia="ja-JP"/>
              </w:rPr>
              <w:t xml:space="preserve">option </w:t>
            </w:r>
            <w:proofErr w:type="gramStart"/>
            <w:r w:rsidRPr="005C7CCD">
              <w:rPr>
                <w:rFonts w:eastAsia="MS PGothic"/>
                <w:lang w:val="en-GB" w:eastAsia="ja-JP"/>
              </w:rPr>
              <w:t>1 :</w:t>
            </w:r>
            <w:proofErr w:type="gramEnd"/>
            <w:r w:rsidRPr="005C7CCD">
              <w:rPr>
                <w:rFonts w:eastAsia="MS PGothic"/>
                <w:lang w:val="en-GB" w:eastAsia="ja-JP"/>
              </w:rPr>
              <w:t xml:space="preserve"> X=1 </w:t>
            </w:r>
          </w:p>
          <w:p w14:paraId="60617031" w14:textId="77777777" w:rsidR="00FC7746" w:rsidRPr="005C7CCD" w:rsidRDefault="00DC18E4" w:rsidP="00C74D29">
            <w:pPr>
              <w:numPr>
                <w:ilvl w:val="4"/>
                <w:numId w:val="39"/>
              </w:numPr>
              <w:rPr>
                <w:rFonts w:eastAsia="MS PGothic"/>
                <w:lang w:val="en-GB" w:eastAsia="ja-JP"/>
              </w:rPr>
            </w:pPr>
            <w:r w:rsidRPr="005C7CCD">
              <w:rPr>
                <w:rFonts w:eastAsia="MS PGothic"/>
                <w:lang w:val="en-GB" w:eastAsia="ja-JP"/>
              </w:rPr>
              <w:t xml:space="preserve">other options not precluded. </w:t>
            </w:r>
          </w:p>
          <w:p w14:paraId="1519EB02" w14:textId="27D931CA" w:rsidR="00FC7746" w:rsidRPr="005C7CCD" w:rsidRDefault="005C7CCD" w:rsidP="00C74D29">
            <w:pPr>
              <w:numPr>
                <w:ilvl w:val="1"/>
                <w:numId w:val="39"/>
              </w:numPr>
              <w:rPr>
                <w:rFonts w:eastAsia="MS PGothic"/>
                <w:lang w:val="en-GB" w:eastAsia="ja-JP"/>
              </w:rPr>
            </w:pPr>
            <w:r>
              <w:rPr>
                <w:rFonts w:eastAsia="MS PGothic"/>
                <w:lang w:val="en-GB" w:eastAsia="ja-JP"/>
              </w:rPr>
              <w:t>Other</w:t>
            </w:r>
            <w:r w:rsidR="00DC18E4" w:rsidRPr="005C7CCD">
              <w:rPr>
                <w:rFonts w:eastAsia="MS PGothic"/>
                <w:lang w:val="en-GB" w:eastAsia="ja-JP"/>
              </w:rPr>
              <w:t xml:space="preserve"> options not precluded.</w:t>
            </w:r>
          </w:p>
          <w:p w14:paraId="2BDAF2DE" w14:textId="42C63DE5" w:rsidR="00C74D29" w:rsidRPr="005C7CCD" w:rsidRDefault="00DC18E4" w:rsidP="00C74D29">
            <w:pPr>
              <w:numPr>
                <w:ilvl w:val="1"/>
                <w:numId w:val="39"/>
              </w:numPr>
              <w:rPr>
                <w:rFonts w:eastAsia="MS PGothic"/>
                <w:lang w:val="en-GB" w:eastAsia="ja-JP"/>
              </w:rPr>
            </w:pPr>
            <w:r w:rsidRPr="005C7CCD">
              <w:rPr>
                <w:rFonts w:eastAsia="MS PGothic"/>
                <w:lang w:val="en-GB" w:eastAsia="ja-JP"/>
              </w:rPr>
              <w:t>Discuss the test parameters after the Nov meeting</w:t>
            </w:r>
          </w:p>
        </w:tc>
      </w:tr>
    </w:tbl>
    <w:p w14:paraId="5027EF3B" w14:textId="748F7D27" w:rsidR="00CB3ED7" w:rsidRDefault="00AA354E" w:rsidP="000C6F75">
      <w:pPr>
        <w:spacing w:before="120"/>
        <w:rPr>
          <w:lang w:val="en-GB"/>
        </w:rPr>
      </w:pPr>
      <w:r>
        <w:rPr>
          <w:lang w:val="en-GB"/>
        </w:rPr>
        <w:t>Furthermore, [</w:t>
      </w:r>
      <w:r w:rsidR="00E12F82">
        <w:rPr>
          <w:lang w:val="en-GB"/>
        </w:rPr>
        <w:t>3</w:t>
      </w:r>
      <w:r>
        <w:rPr>
          <w:lang w:val="en-GB"/>
        </w:rPr>
        <w:t xml:space="preserve">] pointed out a probable impact on NR PUCCH BS demodulation performance requirements, </w:t>
      </w:r>
      <w:r w:rsidR="00F9252E">
        <w:rPr>
          <w:lang w:val="en-GB"/>
        </w:rPr>
        <w:t>owing</w:t>
      </w:r>
      <w:r>
        <w:rPr>
          <w:lang w:val="en-GB"/>
        </w:rPr>
        <w:t xml:space="preserve"> to a clarification on the applicability for the </w:t>
      </w:r>
      <w:r w:rsidR="00B965B5" w:rsidRPr="00B965B5">
        <w:rPr>
          <w:lang w:val="en-GB"/>
        </w:rPr>
        <w:t>transmit ON/OFF time mask</w:t>
      </w:r>
      <w:r w:rsidR="002833BE">
        <w:rPr>
          <w:lang w:val="en-GB"/>
        </w:rPr>
        <w:t>s</w:t>
      </w:r>
      <w:r w:rsidR="00B5748D">
        <w:rPr>
          <w:lang w:val="en-GB"/>
        </w:rPr>
        <w:t xml:space="preserve">. It was agreed to </w:t>
      </w:r>
      <w:r w:rsidR="000D1337">
        <w:rPr>
          <w:lang w:val="en-GB"/>
        </w:rPr>
        <w:t xml:space="preserve">check the performance impact of the timing mask and </w:t>
      </w:r>
      <w:r w:rsidR="000B33A4">
        <w:rPr>
          <w:lang w:val="en-GB"/>
        </w:rPr>
        <w:t>propose consequences [</w:t>
      </w:r>
      <w:r w:rsidR="00E12F82">
        <w:rPr>
          <w:lang w:val="en-GB"/>
        </w:rPr>
        <w:t>4</w:t>
      </w:r>
      <w:r w:rsidR="00CB3ED7">
        <w:rPr>
          <w:lang w:val="en-GB"/>
        </w:rPr>
        <w:t>]</w:t>
      </w:r>
      <w:r w:rsidR="000C6F75">
        <w:rPr>
          <w:lang w:val="en-GB"/>
        </w:rPr>
        <w:t>:</w:t>
      </w:r>
    </w:p>
    <w:tbl>
      <w:tblPr>
        <w:tblStyle w:val="TableGrid"/>
        <w:tblW w:w="4500" w:type="pct"/>
        <w:jc w:val="center"/>
        <w:tblLayout w:type="fixed"/>
        <w:tblLook w:val="04A0" w:firstRow="1" w:lastRow="0" w:firstColumn="1" w:lastColumn="0" w:noHBand="0" w:noVBand="1"/>
      </w:tblPr>
      <w:tblGrid>
        <w:gridCol w:w="8655"/>
      </w:tblGrid>
      <w:tr w:rsidR="00CB3ED7" w14:paraId="0CCBEECA" w14:textId="77777777" w:rsidTr="00CB3ED7">
        <w:trPr>
          <w:jc w:val="center"/>
        </w:trPr>
        <w:tc>
          <w:tcPr>
            <w:tcW w:w="9067" w:type="dxa"/>
          </w:tcPr>
          <w:p w14:paraId="3C36753E" w14:textId="77777777" w:rsidR="00CB3ED7" w:rsidRPr="00D65714" w:rsidRDefault="00CB3ED7" w:rsidP="00BB25AE">
            <w:pPr>
              <w:spacing w:afterLines="50" w:after="12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103CAA3C" w14:textId="77777777" w:rsidR="00CB3ED7" w:rsidRPr="00F4101B" w:rsidRDefault="00CB3ED7" w:rsidP="00BB25AE">
            <w:pPr>
              <w:rPr>
                <w:highlight w:val="green"/>
                <w:lang w:val="en-GB" w:eastAsia="zh-CN"/>
              </w:rPr>
            </w:pPr>
            <w:r w:rsidRPr="00F4101B">
              <w:rPr>
                <w:rFonts w:hint="eastAsia"/>
                <w:highlight w:val="green"/>
                <w:lang w:val="en-GB" w:eastAsia="zh-CN"/>
              </w:rPr>
              <w:t xml:space="preserve">Further investigation is </w:t>
            </w:r>
            <w:proofErr w:type="gramStart"/>
            <w:r w:rsidRPr="00F4101B">
              <w:rPr>
                <w:rFonts w:hint="eastAsia"/>
                <w:highlight w:val="green"/>
                <w:lang w:val="en-GB" w:eastAsia="zh-CN"/>
              </w:rPr>
              <w:t>need</w:t>
            </w:r>
            <w:proofErr w:type="gramEnd"/>
            <w:r w:rsidRPr="00F4101B">
              <w:rPr>
                <w:rFonts w:hint="eastAsia"/>
                <w:highlight w:val="green"/>
                <w:lang w:val="en-GB" w:eastAsia="zh-CN"/>
              </w:rPr>
              <w:t xml:space="preserve"> to check the performance impact due to the time mask under the frequency hopping enabled.</w:t>
            </w:r>
          </w:p>
          <w:p w14:paraId="025B8A0E" w14:textId="77777777" w:rsidR="00CB3ED7" w:rsidRPr="004F3975" w:rsidRDefault="00CB3ED7" w:rsidP="00BB25AE">
            <w:pPr>
              <w:rPr>
                <w:lang w:val="en-GB" w:eastAsia="zh-CN"/>
              </w:rPr>
            </w:pPr>
            <w:r w:rsidRPr="00F4101B">
              <w:rPr>
                <w:highlight w:val="green"/>
                <w:lang w:val="en-GB" w:eastAsia="zh-CN"/>
              </w:rPr>
              <w:t>Whether frequency hopping is needed considering the time mask impact to the PUCCH performances.</w:t>
            </w:r>
          </w:p>
        </w:tc>
      </w:tr>
    </w:tbl>
    <w:p w14:paraId="284DB439" w14:textId="77777777" w:rsidR="00AA354E" w:rsidRDefault="00AA354E" w:rsidP="00772735">
      <w:pPr>
        <w:spacing w:before="160"/>
        <w:rPr>
          <w:lang w:val="en-GB"/>
        </w:rPr>
      </w:pPr>
      <w:r w:rsidRPr="006F5709">
        <w:rPr>
          <w:lang w:val="en-GB"/>
        </w:rPr>
        <w:t xml:space="preserve">In this contribution we provide our views on the above listed issues. </w:t>
      </w:r>
    </w:p>
    <w:p w14:paraId="3B775F20" w14:textId="77777777" w:rsidR="00772735" w:rsidRDefault="00772735" w:rsidP="006F5709">
      <w:pPr>
        <w:rPr>
          <w:lang w:val="en-GB"/>
        </w:rPr>
      </w:pPr>
    </w:p>
    <w:p w14:paraId="5BB9FB2E" w14:textId="68FEFCD8" w:rsidR="00BA66A6" w:rsidRDefault="00BA66A6" w:rsidP="006F5709">
      <w:pPr>
        <w:rPr>
          <w:lang w:val="en-GB"/>
        </w:rPr>
      </w:pPr>
    </w:p>
    <w:p w14:paraId="222BDCDA" w14:textId="06E8B618" w:rsidR="002065F5" w:rsidRPr="0007116F" w:rsidRDefault="002727AD" w:rsidP="002065F5">
      <w:pPr>
        <w:pStyle w:val="RAN4H1"/>
      </w:pPr>
      <w:r>
        <w:t>T</w:t>
      </w:r>
      <w:r w:rsidRPr="002727AD">
        <w:t xml:space="preserve">ransmit ON/OFF time mask </w:t>
      </w:r>
      <w:r>
        <w:t>impact on</w:t>
      </w:r>
      <w:r w:rsidR="002065F5" w:rsidRPr="0007116F">
        <w:t xml:space="preserve"> performance</w:t>
      </w:r>
    </w:p>
    <w:p w14:paraId="07C44AAD" w14:textId="391E366A" w:rsidR="002065F5" w:rsidRPr="0007116F" w:rsidRDefault="00C64570" w:rsidP="002065F5">
      <w:pPr>
        <w:pStyle w:val="RAN4H2"/>
        <w:rPr>
          <w:lang w:val="en-GB"/>
        </w:rPr>
      </w:pPr>
      <w:r>
        <w:rPr>
          <w:lang w:val="en-GB"/>
        </w:rPr>
        <w:t>Restatement of the issue</w:t>
      </w:r>
    </w:p>
    <w:p w14:paraId="65BE41F5" w14:textId="41FC1644" w:rsidR="000B33A4" w:rsidRDefault="00363F92" w:rsidP="000B33A4">
      <w:pPr>
        <w:rPr>
          <w:lang w:val="en-GB"/>
        </w:rPr>
      </w:pPr>
      <w:r w:rsidRPr="000B33A4">
        <w:rPr>
          <w:lang w:val="en-GB"/>
        </w:rPr>
        <w:t xml:space="preserve">As captured in the introduction of this contribution, </w:t>
      </w:r>
      <w:r w:rsidR="000B33A4">
        <w:rPr>
          <w:lang w:val="en-GB"/>
        </w:rPr>
        <w:t>[</w:t>
      </w:r>
      <w:r w:rsidR="00E12F82">
        <w:rPr>
          <w:lang w:val="en-GB"/>
        </w:rPr>
        <w:t>3</w:t>
      </w:r>
      <w:r w:rsidR="000B33A4">
        <w:rPr>
          <w:lang w:val="en-GB"/>
        </w:rPr>
        <w:t xml:space="preserve">] pointed out a probable impact on NR PUCCH BS demodulation performance requirements, owing to a clarification on the applicability for the </w:t>
      </w:r>
      <w:r w:rsidR="000B33A4" w:rsidRPr="00B965B5">
        <w:rPr>
          <w:lang w:val="en-GB"/>
        </w:rPr>
        <w:t>transmit ON/OFF time mask</w:t>
      </w:r>
      <w:r w:rsidR="000B33A4">
        <w:rPr>
          <w:lang w:val="en-GB"/>
        </w:rPr>
        <w:t>s</w:t>
      </w:r>
      <w:r w:rsidR="000C6F75">
        <w:rPr>
          <w:lang w:val="en-GB"/>
        </w:rPr>
        <w:t>:</w:t>
      </w:r>
    </w:p>
    <w:tbl>
      <w:tblPr>
        <w:tblStyle w:val="TableGrid"/>
        <w:tblW w:w="4500" w:type="pct"/>
        <w:jc w:val="center"/>
        <w:tblLook w:val="04A0" w:firstRow="1" w:lastRow="0" w:firstColumn="1" w:lastColumn="0" w:noHBand="0" w:noVBand="1"/>
      </w:tblPr>
      <w:tblGrid>
        <w:gridCol w:w="8655"/>
      </w:tblGrid>
      <w:tr w:rsidR="000B33A4" w:rsidRPr="00AA354E" w14:paraId="2B9280AB" w14:textId="77777777" w:rsidTr="00BB25AE">
        <w:trPr>
          <w:jc w:val="center"/>
        </w:trPr>
        <w:tc>
          <w:tcPr>
            <w:tcW w:w="9617" w:type="dxa"/>
          </w:tcPr>
          <w:p w14:paraId="4EF54046" w14:textId="77777777" w:rsidR="000B33A4" w:rsidRDefault="000B33A4" w:rsidP="00BB25AE">
            <w:pPr>
              <w:spacing w:after="120"/>
              <w:jc w:val="both"/>
              <w:rPr>
                <w:color w:val="000000" w:themeColor="text1"/>
                <w:lang w:eastAsia="ja-JP"/>
              </w:rPr>
            </w:pPr>
            <w:r>
              <w:rPr>
                <w:color w:val="000000" w:themeColor="text1"/>
                <w:lang w:eastAsia="ja-JP"/>
              </w:rPr>
              <w:lastRenderedPageBreak/>
              <w:t>What we need to address for feature 4-1 is whether enough demodulation performance of some PUCCH formats could be kept or not when assuming 120kHz SCS and frequency (RB) hopping. In TS38.101-2, the transition period is allowed in case of RB hopping as follows:</w:t>
            </w:r>
          </w:p>
          <w:tbl>
            <w:tblPr>
              <w:tblStyle w:val="TableGrid"/>
              <w:tblW w:w="0" w:type="auto"/>
              <w:tblLook w:val="04A0" w:firstRow="1" w:lastRow="0" w:firstColumn="1" w:lastColumn="0" w:noHBand="0" w:noVBand="1"/>
            </w:tblPr>
            <w:tblGrid>
              <w:gridCol w:w="8429"/>
            </w:tblGrid>
            <w:tr w:rsidR="000B33A4" w14:paraId="4E2CB3D6" w14:textId="77777777" w:rsidTr="00BB25AE">
              <w:tc>
                <w:tcPr>
                  <w:tcW w:w="14281" w:type="dxa"/>
                  <w:tcBorders>
                    <w:top w:val="single" w:sz="4" w:space="0" w:color="auto"/>
                    <w:left w:val="single" w:sz="4" w:space="0" w:color="auto"/>
                    <w:bottom w:val="single" w:sz="4" w:space="0" w:color="auto"/>
                    <w:right w:val="single" w:sz="4" w:space="0" w:color="auto"/>
                  </w:tcBorders>
                  <w:hideMark/>
                </w:tcPr>
                <w:p w14:paraId="31AFA954" w14:textId="77777777" w:rsidR="000B33A4" w:rsidRDefault="000B33A4" w:rsidP="00BB25AE">
                  <w:pPr>
                    <w:pStyle w:val="Heading4"/>
                    <w:outlineLvl w:val="3"/>
                    <w:rPr>
                      <w:rFonts w:eastAsia="SimSun"/>
                      <w:color w:val="auto"/>
                    </w:rPr>
                  </w:pPr>
                  <w:r>
                    <w:rPr>
                      <w:rFonts w:eastAsia="SimSun"/>
                    </w:rPr>
                    <w:t>6.3.3.1</w:t>
                  </w:r>
                  <w:r>
                    <w:rPr>
                      <w:rFonts w:eastAsia="SimSun"/>
                    </w:rPr>
                    <w:tab/>
                    <w:t>General</w:t>
                  </w:r>
                </w:p>
                <w:p w14:paraId="3AFFC492" w14:textId="77777777" w:rsidR="000B33A4" w:rsidRDefault="000B33A4" w:rsidP="00BB25AE">
                  <w:pPr>
                    <w:rPr>
                      <w:rFonts w:eastAsia="SimSun"/>
                    </w:rPr>
                  </w:pPr>
                  <w:r>
                    <w:t>The transmit ON/OFF time mask defines the transient period(s) allowed</w:t>
                  </w:r>
                </w:p>
                <w:p w14:paraId="0124F2B4" w14:textId="77777777" w:rsidR="000B33A4" w:rsidRDefault="000B33A4" w:rsidP="00BB25AE">
                  <w:pPr>
                    <w:pStyle w:val="B1"/>
                    <w:rPr>
                      <w:rFonts w:ascii="Tms Rmn" w:eastAsia="SimSun" w:hAnsi="Tms Rmn"/>
                      <w:lang w:val="en-US"/>
                    </w:rPr>
                  </w:pPr>
                  <w:r>
                    <w:rPr>
                      <w:lang w:val="en-US"/>
                    </w:rPr>
                    <w:t>-</w:t>
                  </w:r>
                  <w:r>
                    <w:rPr>
                      <w:lang w:val="en-US"/>
                    </w:rPr>
                    <w:tab/>
                    <w:t>between transmit OFF power and transmit ON power symbols (transmit ON/OFF)</w:t>
                  </w:r>
                </w:p>
                <w:p w14:paraId="017F98D2" w14:textId="77777777" w:rsidR="000B33A4" w:rsidRDefault="000B33A4" w:rsidP="00BB25AE">
                  <w:pPr>
                    <w:pStyle w:val="B1"/>
                    <w:rPr>
                      <w:rFonts w:ascii="Tms Rmn" w:eastAsia="SimSun" w:hAnsi="Tms Rmn"/>
                      <w:lang w:val="en-US"/>
                    </w:rPr>
                  </w:pPr>
                  <w:r>
                    <w:rPr>
                      <w:lang w:val="en-US"/>
                    </w:rPr>
                    <w:t>-</w:t>
                  </w:r>
                  <w:r>
                    <w:rPr>
                      <w:lang w:val="en-US"/>
                    </w:rPr>
                    <w:tab/>
                    <w:t xml:space="preserve">between continuous ON-power transmissions when power change or </w:t>
                  </w:r>
                  <w:r>
                    <w:rPr>
                      <w:highlight w:val="yellow"/>
                      <w:lang w:val="en-US"/>
                    </w:rPr>
                    <w:t>RB hopping is applied.</w:t>
                  </w:r>
                </w:p>
                <w:p w14:paraId="171650F6" w14:textId="77777777" w:rsidR="000B33A4" w:rsidRDefault="000B33A4" w:rsidP="00BB25AE">
                  <w:r>
                    <w:rPr>
                      <w:highlight w:val="yellow"/>
                    </w:rPr>
                    <w:t>In case of RB hopping, transition period is shared symmetrically.</w:t>
                  </w:r>
                </w:p>
              </w:tc>
            </w:tr>
          </w:tbl>
          <w:p w14:paraId="23FBE85B" w14:textId="77777777" w:rsidR="000B33A4" w:rsidRDefault="000B33A4" w:rsidP="00BB25AE">
            <w:pPr>
              <w:spacing w:after="120"/>
              <w:jc w:val="both"/>
              <w:rPr>
                <w:color w:val="000000" w:themeColor="text1"/>
                <w:szCs w:val="20"/>
                <w:lang w:eastAsia="ja-JP"/>
              </w:rPr>
            </w:pPr>
          </w:p>
          <w:p w14:paraId="120DB17F" w14:textId="77777777" w:rsidR="000B33A4" w:rsidRDefault="000B33A4" w:rsidP="00BB25AE">
            <w:pPr>
              <w:spacing w:after="120"/>
              <w:jc w:val="both"/>
              <w:rPr>
                <w:color w:val="000000" w:themeColor="text1"/>
                <w:lang w:eastAsia="ja-JP"/>
              </w:rPr>
            </w:pPr>
            <w:r>
              <w:rPr>
                <w:color w:val="000000" w:themeColor="text1"/>
                <w:lang w:eastAsia="ja-JP"/>
              </w:rPr>
              <w:t>Transition period is 5us in FR2, but an OFDM symbol duration at 120kHz SCS is roughly 9us, hence it should be clarified whether enough demodulation performance of PUCCH, e.g. PUCCH format 0 with 2 symbols, can be kept or not when assuming intra slot frequency hopping as follows.</w:t>
            </w:r>
          </w:p>
          <w:p w14:paraId="325EFEB9" w14:textId="77777777" w:rsidR="000B33A4" w:rsidRDefault="000B33A4" w:rsidP="00BB25AE">
            <w:pPr>
              <w:spacing w:after="120"/>
              <w:jc w:val="center"/>
              <w:rPr>
                <w:color w:val="000000" w:themeColor="text1"/>
                <w:lang w:eastAsia="ja-JP"/>
              </w:rPr>
            </w:pPr>
            <w:r>
              <w:rPr>
                <w:noProof/>
              </w:rPr>
              <w:drawing>
                <wp:inline distT="0" distB="0" distL="0" distR="0" wp14:anchorId="51087EA3" wp14:editId="4DEF17D8">
                  <wp:extent cx="4019550" cy="3248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0" cy="3248025"/>
                          </a:xfrm>
                          <a:prstGeom prst="rect">
                            <a:avLst/>
                          </a:prstGeom>
                          <a:noFill/>
                          <a:ln>
                            <a:noFill/>
                          </a:ln>
                        </pic:spPr>
                      </pic:pic>
                    </a:graphicData>
                  </a:graphic>
                </wp:inline>
              </w:drawing>
            </w:r>
          </w:p>
          <w:p w14:paraId="015ED1C8" w14:textId="77777777" w:rsidR="000B33A4" w:rsidRDefault="000B33A4" w:rsidP="00BB25AE">
            <w:pPr>
              <w:spacing w:after="120"/>
              <w:jc w:val="center"/>
              <w:rPr>
                <w:color w:val="000000" w:themeColor="text1"/>
                <w:lang w:eastAsia="ja-JP"/>
              </w:rPr>
            </w:pPr>
            <w:r>
              <w:rPr>
                <w:color w:val="000000" w:themeColor="text1"/>
                <w:lang w:eastAsia="ja-JP"/>
              </w:rPr>
              <w:t>Fig. Transition period for PUCCH assuming 120kHz SCS in FR2</w:t>
            </w:r>
          </w:p>
          <w:p w14:paraId="2DA29F94" w14:textId="77777777" w:rsidR="000B33A4" w:rsidRDefault="000B33A4" w:rsidP="00BB25AE">
            <w:pPr>
              <w:spacing w:after="120"/>
              <w:jc w:val="center"/>
              <w:rPr>
                <w:b/>
                <w:color w:val="000000" w:themeColor="text1"/>
                <w:lang w:eastAsia="ja-JP"/>
              </w:rPr>
            </w:pPr>
          </w:p>
          <w:p w14:paraId="52D0B3E7" w14:textId="77777777" w:rsidR="000B33A4" w:rsidRPr="00AA354E" w:rsidRDefault="000B33A4" w:rsidP="00BB25AE">
            <w:pPr>
              <w:spacing w:after="120"/>
              <w:rPr>
                <w:rFonts w:eastAsia="MS PGothic"/>
                <w:lang w:eastAsia="ja-JP"/>
              </w:rPr>
            </w:pPr>
            <w:r>
              <w:rPr>
                <w:b/>
                <w:color w:val="000000" w:themeColor="text1"/>
                <w:lang w:eastAsia="ja-JP"/>
              </w:rPr>
              <w:t>Proposal 2: For 4-1, RAN4 clarify whether enough PUCCH demodulation performance could be kept or not at least for PUCCH format 0 with 2 OFDM symbols and 120kHz SCS in FR2 (as a worst case) when intra-slot frequency (RB) hopping is enabled.</w:t>
            </w:r>
          </w:p>
        </w:tc>
      </w:tr>
    </w:tbl>
    <w:p w14:paraId="2E5EF6E4" w14:textId="34300245" w:rsidR="000B33A4" w:rsidRDefault="000B33A4" w:rsidP="000B33A4">
      <w:pPr>
        <w:spacing w:before="160"/>
        <w:rPr>
          <w:lang w:val="en-GB"/>
        </w:rPr>
      </w:pPr>
      <w:r>
        <w:rPr>
          <w:lang w:val="en-GB"/>
        </w:rPr>
        <w:t>Which was further discussed in [</w:t>
      </w:r>
      <w:r w:rsidR="00E12F82">
        <w:rPr>
          <w:lang w:val="en-GB"/>
        </w:rPr>
        <w:t>4</w:t>
      </w:r>
      <w:r>
        <w:rPr>
          <w:lang w:val="en-GB"/>
        </w:rPr>
        <w:t>]</w:t>
      </w:r>
      <w:r w:rsidR="000C6F75">
        <w:rPr>
          <w:lang w:val="en-GB"/>
        </w:rPr>
        <w:t>:</w:t>
      </w:r>
    </w:p>
    <w:tbl>
      <w:tblPr>
        <w:tblStyle w:val="TableGrid"/>
        <w:tblW w:w="4500" w:type="pct"/>
        <w:jc w:val="center"/>
        <w:tblLayout w:type="fixed"/>
        <w:tblLook w:val="04A0" w:firstRow="1" w:lastRow="0" w:firstColumn="1" w:lastColumn="0" w:noHBand="0" w:noVBand="1"/>
      </w:tblPr>
      <w:tblGrid>
        <w:gridCol w:w="8655"/>
      </w:tblGrid>
      <w:tr w:rsidR="000B33A4" w14:paraId="22D7EF6A" w14:textId="77777777" w:rsidTr="00BB25AE">
        <w:trPr>
          <w:jc w:val="center"/>
        </w:trPr>
        <w:tc>
          <w:tcPr>
            <w:tcW w:w="9067" w:type="dxa"/>
          </w:tcPr>
          <w:p w14:paraId="0C324958" w14:textId="77777777" w:rsidR="000B33A4" w:rsidRDefault="000B33A4" w:rsidP="00BB25AE">
            <w:pPr>
              <w:spacing w:afterLines="50" w:after="120"/>
              <w:rPr>
                <w:rFonts w:ascii="Arial" w:eastAsia="MS PGothic" w:hAnsi="Arial" w:cs="Arial"/>
                <w:color w:val="000000" w:themeColor="text1"/>
                <w:sz w:val="16"/>
                <w:szCs w:val="16"/>
              </w:rPr>
            </w:pPr>
            <w:r>
              <w:rPr>
                <w:b/>
                <w:sz w:val="21"/>
                <w:u w:val="single"/>
                <w:lang w:eastAsia="zh-CN"/>
              </w:rPr>
              <w:t>R</w:t>
            </w:r>
            <w:r>
              <w:rPr>
                <w:rFonts w:hint="eastAsia"/>
                <w:b/>
                <w:sz w:val="21"/>
                <w:u w:val="single"/>
                <w:lang w:eastAsia="zh-CN"/>
              </w:rPr>
              <w:t>4</w:t>
            </w:r>
            <w:r>
              <w:rPr>
                <w:b/>
                <w:sz w:val="21"/>
                <w:u w:val="single"/>
                <w:lang w:eastAsia="zh-CN"/>
              </w:rPr>
              <w:t xml:space="preserve">-1815049 feature item 4-1 </w:t>
            </w:r>
            <w:r w:rsidRPr="006754C7">
              <w:rPr>
                <w:b/>
                <w:sz w:val="21"/>
                <w:u w:val="single"/>
                <w:lang w:eastAsia="zh-CN"/>
              </w:rPr>
              <w:t>Basic UL control channel:</w:t>
            </w:r>
          </w:p>
          <w:p w14:paraId="00347782" w14:textId="77777777" w:rsidR="000B33A4" w:rsidRDefault="000B33A4" w:rsidP="00BB25AE">
            <w:pPr>
              <w:spacing w:afterLines="50" w:after="120"/>
              <w:rPr>
                <w:b/>
                <w:sz w:val="21"/>
                <w:u w:val="single"/>
                <w:lang w:eastAsia="zh-CN"/>
              </w:rPr>
            </w:pPr>
            <w:r>
              <w:rPr>
                <w:b/>
                <w:sz w:val="21"/>
                <w:u w:val="single"/>
                <w:lang w:eastAsia="zh-CN"/>
              </w:rPr>
              <w:t>“</w:t>
            </w:r>
            <w:r w:rsidRPr="00DF4ECA">
              <w:rPr>
                <w:rFonts w:ascii="Arial" w:hAnsi="Arial" w:cs="Arial"/>
                <w:color w:val="000000" w:themeColor="text1"/>
                <w:sz w:val="16"/>
                <w:szCs w:val="16"/>
              </w:rPr>
              <w:t>RAN4 needs to check feasibility of frequency hopping for PUCCH formats for FR2.</w:t>
            </w:r>
            <w:r>
              <w:rPr>
                <w:rFonts w:ascii="Arial" w:hAnsi="Arial" w:cs="Arial"/>
                <w:color w:val="000000" w:themeColor="text1"/>
                <w:sz w:val="16"/>
                <w:szCs w:val="16"/>
              </w:rPr>
              <w:t xml:space="preserve"> </w:t>
            </w:r>
            <w:r w:rsidRPr="00DF4ECA">
              <w:rPr>
                <w:rFonts w:ascii="Arial" w:hAnsi="Arial" w:cs="Arial"/>
                <w:color w:val="000000" w:themeColor="text1"/>
                <w:sz w:val="16"/>
                <w:szCs w:val="16"/>
              </w:rPr>
              <w:t>“</w:t>
            </w:r>
            <w:r>
              <w:rPr>
                <w:rFonts w:ascii="Arial" w:hAnsi="Arial" w:cs="Arial"/>
                <w:color w:val="000000" w:themeColor="text1"/>
                <w:sz w:val="16"/>
                <w:szCs w:val="16"/>
              </w:rPr>
              <w:t>F</w:t>
            </w:r>
            <w:r w:rsidRPr="00DF4ECA">
              <w:rPr>
                <w:rFonts w:ascii="Arial" w:hAnsi="Arial" w:cs="Arial"/>
                <w:color w:val="000000" w:themeColor="text1"/>
                <w:sz w:val="16"/>
                <w:szCs w:val="16"/>
              </w:rPr>
              <w:t xml:space="preserve">easibility” </w:t>
            </w:r>
            <w:r>
              <w:rPr>
                <w:rFonts w:ascii="Arial" w:hAnsi="Arial" w:cs="Arial"/>
                <w:color w:val="000000" w:themeColor="text1"/>
                <w:sz w:val="16"/>
                <w:szCs w:val="16"/>
              </w:rPr>
              <w:t xml:space="preserve">here </w:t>
            </w:r>
            <w:r w:rsidRPr="00DF4ECA">
              <w:rPr>
                <w:rFonts w:ascii="Arial" w:hAnsi="Arial" w:cs="Arial"/>
                <w:color w:val="000000" w:themeColor="text1"/>
                <w:sz w:val="16"/>
                <w:szCs w:val="16"/>
              </w:rPr>
              <w:t xml:space="preserve">means whether PUCCH demodulation performance can be kept or not when </w:t>
            </w:r>
            <w:r>
              <w:rPr>
                <w:rFonts w:ascii="Arial" w:hAnsi="Arial" w:cs="Arial"/>
                <w:color w:val="000000" w:themeColor="text1"/>
                <w:sz w:val="16"/>
                <w:szCs w:val="16"/>
              </w:rPr>
              <w:t xml:space="preserve">120kHz SCS is assumed and </w:t>
            </w:r>
            <w:r w:rsidRPr="00DF4ECA">
              <w:rPr>
                <w:rFonts w:ascii="Arial" w:hAnsi="Arial" w:cs="Arial"/>
                <w:color w:val="000000" w:themeColor="text1"/>
                <w:sz w:val="16"/>
                <w:szCs w:val="16"/>
              </w:rPr>
              <w:t>RB hopping is applied</w:t>
            </w:r>
            <w:r>
              <w:rPr>
                <w:rFonts w:ascii="Arial" w:hAnsi="Arial" w:cs="Arial"/>
                <w:color w:val="000000" w:themeColor="text1"/>
                <w:sz w:val="16"/>
                <w:szCs w:val="16"/>
              </w:rPr>
              <w:t xml:space="preserve"> </w:t>
            </w:r>
            <w:r w:rsidRPr="00DF4ECA">
              <w:rPr>
                <w:rFonts w:ascii="Arial" w:hAnsi="Arial" w:cs="Arial"/>
                <w:color w:val="000000" w:themeColor="text1"/>
                <w:sz w:val="16"/>
                <w:szCs w:val="16"/>
              </w:rPr>
              <w:t>in our understanding.</w:t>
            </w:r>
            <w:r>
              <w:rPr>
                <w:b/>
                <w:sz w:val="21"/>
                <w:u w:val="single"/>
                <w:lang w:eastAsia="zh-CN"/>
              </w:rPr>
              <w:t>”</w:t>
            </w:r>
          </w:p>
          <w:p w14:paraId="77D97517" w14:textId="77777777" w:rsidR="000B33A4" w:rsidRPr="00676D92" w:rsidRDefault="000B33A4" w:rsidP="00BB25AE">
            <w:r>
              <w:rPr>
                <w:b/>
                <w:sz w:val="21"/>
                <w:u w:val="single"/>
                <w:lang w:eastAsia="zh-CN"/>
              </w:rPr>
              <w:t>“</w:t>
            </w:r>
            <w:r w:rsidRPr="00676D92">
              <w:t>6.3.3</w:t>
            </w:r>
            <w:r w:rsidRPr="00676D92">
              <w:tab/>
              <w:t>Transmit ON/OFF time mask</w:t>
            </w:r>
          </w:p>
          <w:p w14:paraId="6C6DDC67" w14:textId="77777777" w:rsidR="000B33A4" w:rsidRPr="00676D92" w:rsidRDefault="000B33A4" w:rsidP="00BB25AE">
            <w:r w:rsidRPr="00676D92">
              <w:t>6.3.3.1</w:t>
            </w:r>
            <w:r w:rsidRPr="00676D92">
              <w:tab/>
              <w:t>General</w:t>
            </w:r>
          </w:p>
          <w:p w14:paraId="4DAD5CF8" w14:textId="77777777" w:rsidR="000B33A4" w:rsidRPr="00676D92" w:rsidRDefault="000B33A4" w:rsidP="00BB25AE">
            <w:r w:rsidRPr="00676D92">
              <w:t>The transmit ON/OFF time mask defines the transient period(s) allowed</w:t>
            </w:r>
          </w:p>
          <w:p w14:paraId="0ED4722F" w14:textId="77777777" w:rsidR="000B33A4" w:rsidRPr="00676D92" w:rsidRDefault="000B33A4" w:rsidP="00BB25AE">
            <w:pPr>
              <w:pStyle w:val="B1"/>
            </w:pPr>
            <w:r w:rsidRPr="00676D92">
              <w:t>-</w:t>
            </w:r>
            <w:r w:rsidRPr="00676D92">
              <w:tab/>
              <w:t>between transmit OFF power and transmit ON power symbols (transmit ON/OFF)</w:t>
            </w:r>
          </w:p>
          <w:p w14:paraId="072D319F" w14:textId="77777777" w:rsidR="000B33A4" w:rsidRPr="006754C7" w:rsidRDefault="000B33A4" w:rsidP="00BB25AE">
            <w:pPr>
              <w:pStyle w:val="B1"/>
              <w:rPr>
                <w:highlight w:val="yellow"/>
              </w:rPr>
            </w:pPr>
            <w:r w:rsidRPr="00676D92">
              <w:t>-</w:t>
            </w:r>
            <w:r w:rsidRPr="00676D92">
              <w:tab/>
              <w:t xml:space="preserve">between continuous ON-power transmissions </w:t>
            </w:r>
            <w:r w:rsidRPr="006754C7">
              <w:rPr>
                <w:highlight w:val="yellow"/>
              </w:rPr>
              <w:t>when power change or RB hopping is applied.</w:t>
            </w:r>
          </w:p>
          <w:p w14:paraId="6BD54B3E" w14:textId="77777777" w:rsidR="000B33A4" w:rsidRDefault="000B33A4" w:rsidP="00BB25AE">
            <w:r w:rsidRPr="006754C7">
              <w:rPr>
                <w:highlight w:val="yellow"/>
              </w:rPr>
              <w:t>In case of RB hopping, transition period is shared symmetrically</w:t>
            </w:r>
            <w:r w:rsidRPr="00676D92">
              <w:t>.</w:t>
            </w:r>
          </w:p>
          <w:p w14:paraId="70B48959" w14:textId="77777777" w:rsidR="000B33A4" w:rsidRDefault="000B33A4" w:rsidP="00BB25AE"/>
          <w:p w14:paraId="5906170A" w14:textId="77777777" w:rsidR="000B33A4" w:rsidRPr="00676D92" w:rsidRDefault="000B33A4" w:rsidP="00BB25AE">
            <w:pPr>
              <w:pStyle w:val="B1"/>
            </w:pPr>
            <w:r w:rsidRPr="00676D92">
              <w:t xml:space="preserve">- A long </w:t>
            </w:r>
            <w:proofErr w:type="spellStart"/>
            <w:r w:rsidRPr="00676D92">
              <w:t>subslot</w:t>
            </w:r>
            <w:proofErr w:type="spellEnd"/>
            <w:r w:rsidRPr="00676D92">
              <w:t xml:space="preserve"> transmission is a Type B transmission with more than 2 symbols.</w:t>
            </w:r>
          </w:p>
          <w:p w14:paraId="59AEB046" w14:textId="77777777" w:rsidR="000B33A4" w:rsidRPr="00676D92" w:rsidRDefault="000B33A4" w:rsidP="00BB25AE">
            <w:pPr>
              <w:pStyle w:val="B1"/>
            </w:pPr>
            <w:r w:rsidRPr="00676D92">
              <w:t xml:space="preserve">- A short </w:t>
            </w:r>
            <w:proofErr w:type="spellStart"/>
            <w:r w:rsidRPr="00676D92">
              <w:t>subslot</w:t>
            </w:r>
            <w:proofErr w:type="spellEnd"/>
            <w:r w:rsidRPr="00676D92">
              <w:t xml:space="preserve"> transmission is a Type B transmission with 1 or 2 symbols.</w:t>
            </w:r>
          </w:p>
          <w:p w14:paraId="1DAD5EE0" w14:textId="5E672D35" w:rsidR="000B33A4" w:rsidRDefault="000B33A4" w:rsidP="00BB25AE">
            <w:pPr>
              <w:spacing w:afterLines="50" w:after="120"/>
              <w:rPr>
                <w:rFonts w:eastAsia="SimSun"/>
                <w:b/>
                <w:sz w:val="21"/>
                <w:lang w:val="en-GB" w:eastAsia="zh-CN"/>
              </w:rPr>
            </w:pPr>
          </w:p>
          <w:p w14:paraId="52C41B08" w14:textId="48A57E31" w:rsidR="001E6454" w:rsidRPr="00F4101B" w:rsidRDefault="001E6454" w:rsidP="00BB25AE">
            <w:pPr>
              <w:spacing w:afterLines="50" w:after="120"/>
              <w:rPr>
                <w:rFonts w:eastAsia="SimSun"/>
                <w:b/>
                <w:sz w:val="21"/>
                <w:lang w:val="en-GB" w:eastAsia="zh-CN"/>
              </w:rPr>
            </w:pPr>
            <w:r>
              <w:rPr>
                <w:rFonts w:eastAsia="SimSun"/>
                <w:b/>
                <w:noProof/>
                <w:sz w:val="21"/>
                <w:lang w:val="en-GB" w:eastAsia="zh-CN"/>
              </w:rPr>
              <w:drawing>
                <wp:inline distT="0" distB="0" distL="0" distR="0" wp14:anchorId="2AAC1887" wp14:editId="77E319F1">
                  <wp:extent cx="5319423" cy="20300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414" cy="2030855"/>
                          </a:xfrm>
                          <a:prstGeom prst="rect">
                            <a:avLst/>
                          </a:prstGeom>
                          <a:noFill/>
                        </pic:spPr>
                      </pic:pic>
                    </a:graphicData>
                  </a:graphic>
                </wp:inline>
              </w:drawing>
            </w:r>
          </w:p>
          <w:p w14:paraId="1F1D6B01" w14:textId="77777777" w:rsidR="000B33A4" w:rsidRDefault="000B33A4" w:rsidP="00BB25AE">
            <w:pPr>
              <w:pStyle w:val="Paragraphedeliste"/>
              <w:adjustRightInd w:val="0"/>
              <w:snapToGrid w:val="0"/>
              <w:spacing w:after="60"/>
              <w:ind w:left="0"/>
              <w:rPr>
                <w:sz w:val="20"/>
                <w:lang w:val="en-US"/>
              </w:rPr>
            </w:pPr>
          </w:p>
          <w:p w14:paraId="469EBE9C" w14:textId="77777777" w:rsidR="000B33A4" w:rsidRPr="00D65714" w:rsidRDefault="000B33A4" w:rsidP="00BB25AE">
            <w:pPr>
              <w:spacing w:afterLines="50" w:after="12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530337D2" w14:textId="77777777" w:rsidR="000B33A4" w:rsidRPr="00F4101B" w:rsidRDefault="000B33A4" w:rsidP="00BB25AE">
            <w:pPr>
              <w:rPr>
                <w:highlight w:val="green"/>
                <w:lang w:val="en-GB" w:eastAsia="zh-CN"/>
              </w:rPr>
            </w:pPr>
            <w:r w:rsidRPr="00F4101B">
              <w:rPr>
                <w:rFonts w:hint="eastAsia"/>
                <w:highlight w:val="green"/>
                <w:lang w:val="en-GB" w:eastAsia="zh-CN"/>
              </w:rPr>
              <w:t xml:space="preserve">Further investigation is </w:t>
            </w:r>
            <w:proofErr w:type="gramStart"/>
            <w:r w:rsidRPr="00F4101B">
              <w:rPr>
                <w:rFonts w:hint="eastAsia"/>
                <w:highlight w:val="green"/>
                <w:lang w:val="en-GB" w:eastAsia="zh-CN"/>
              </w:rPr>
              <w:t>need</w:t>
            </w:r>
            <w:proofErr w:type="gramEnd"/>
            <w:r w:rsidRPr="00F4101B">
              <w:rPr>
                <w:rFonts w:hint="eastAsia"/>
                <w:highlight w:val="green"/>
                <w:lang w:val="en-GB" w:eastAsia="zh-CN"/>
              </w:rPr>
              <w:t xml:space="preserve"> to check the performance impact due to the time mask under the frequency hopping enabled.</w:t>
            </w:r>
          </w:p>
          <w:p w14:paraId="3D814244" w14:textId="77777777" w:rsidR="000B33A4" w:rsidRPr="004F3975" w:rsidRDefault="000B33A4" w:rsidP="00BB25AE">
            <w:pPr>
              <w:rPr>
                <w:lang w:val="en-GB" w:eastAsia="zh-CN"/>
              </w:rPr>
            </w:pPr>
            <w:r w:rsidRPr="00F4101B">
              <w:rPr>
                <w:highlight w:val="green"/>
                <w:lang w:val="en-GB" w:eastAsia="zh-CN"/>
              </w:rPr>
              <w:t>Whether frequency hopping is needed considering the time mask impact to the PUCCH performances.</w:t>
            </w:r>
          </w:p>
        </w:tc>
      </w:tr>
    </w:tbl>
    <w:p w14:paraId="1926FEC2" w14:textId="097473EC" w:rsidR="002425BC" w:rsidRDefault="00C64570" w:rsidP="00C64570">
      <w:pPr>
        <w:spacing w:before="160"/>
        <w:rPr>
          <w:lang w:eastAsia="zh-CN"/>
        </w:rPr>
      </w:pPr>
      <w:r>
        <w:rPr>
          <w:lang w:val="en-GB"/>
        </w:rPr>
        <w:t xml:space="preserve">Hence, </w:t>
      </w:r>
      <w:r w:rsidR="00AD7C25">
        <w:rPr>
          <w:lang w:val="en-GB"/>
        </w:rPr>
        <w:t xml:space="preserve">the previously </w:t>
      </w:r>
      <w:r w:rsidR="00E50338">
        <w:rPr>
          <w:lang w:val="en-GB"/>
        </w:rPr>
        <w:t xml:space="preserve">specified test cases of </w:t>
      </w:r>
      <w:r w:rsidR="00E50338">
        <w:rPr>
          <w:lang w:eastAsia="zh-CN"/>
        </w:rPr>
        <w:t xml:space="preserve">PUCCH with </w:t>
      </w:r>
      <w:proofErr w:type="spellStart"/>
      <w:r w:rsidR="00C27C32" w:rsidRPr="00E12F82">
        <w:rPr>
          <w:i/>
          <w:lang w:eastAsia="zh-CN"/>
        </w:rPr>
        <w:t>intraSlotFrequencyHopping</w:t>
      </w:r>
      <w:proofErr w:type="spellEnd"/>
      <w:r w:rsidR="00C27C32">
        <w:rPr>
          <w:lang w:eastAsia="zh-CN"/>
        </w:rPr>
        <w:t xml:space="preserve"> </w:t>
      </w:r>
      <w:r w:rsidR="00E50338">
        <w:rPr>
          <w:lang w:eastAsia="zh-CN"/>
        </w:rPr>
        <w:t xml:space="preserve">enabled and </w:t>
      </w:r>
      <w:r w:rsidR="00C17ABA">
        <w:rPr>
          <w:lang w:eastAsia="zh-CN"/>
        </w:rPr>
        <w:t>2</w:t>
      </w:r>
      <w:r w:rsidR="00DF49F4">
        <w:rPr>
          <w:lang w:eastAsia="zh-CN"/>
        </w:rPr>
        <w:t xml:space="preserve"> or more</w:t>
      </w:r>
      <w:r w:rsidR="00C17ABA">
        <w:rPr>
          <w:lang w:eastAsia="zh-CN"/>
        </w:rPr>
        <w:t xml:space="preserve"> symbols are concerned</w:t>
      </w:r>
      <w:r w:rsidR="002425BC">
        <w:rPr>
          <w:lang w:eastAsia="zh-CN"/>
        </w:rPr>
        <w:t xml:space="preserve">. </w:t>
      </w:r>
      <w:r w:rsidR="0075092D">
        <w:rPr>
          <w:lang w:eastAsia="zh-CN"/>
        </w:rPr>
        <w:t>Here,</w:t>
      </w:r>
      <w:r w:rsidR="0075092D" w:rsidRPr="0075092D">
        <w:t xml:space="preserve"> </w:t>
      </w:r>
      <w:r w:rsidR="0075092D">
        <w:t>in the worst case</w:t>
      </w:r>
      <w:r w:rsidR="0075092D">
        <w:rPr>
          <w:lang w:eastAsia="zh-CN"/>
        </w:rPr>
        <w:t xml:space="preserve"> t</w:t>
      </w:r>
      <w:r w:rsidR="002425BC">
        <w:rPr>
          <w:lang w:eastAsia="zh-CN"/>
        </w:rPr>
        <w:t xml:space="preserve">he </w:t>
      </w:r>
      <w:r w:rsidR="00686D48">
        <w:rPr>
          <w:lang w:eastAsia="zh-CN"/>
        </w:rPr>
        <w:t>part</w:t>
      </w:r>
      <w:r w:rsidR="00106A4D">
        <w:rPr>
          <w:lang w:eastAsia="zh-CN"/>
        </w:rPr>
        <w:t>s</w:t>
      </w:r>
      <w:r w:rsidR="00686D48">
        <w:rPr>
          <w:lang w:eastAsia="zh-CN"/>
        </w:rPr>
        <w:t xml:space="preserve"> of </w:t>
      </w:r>
      <w:r w:rsidR="0075092D">
        <w:rPr>
          <w:lang w:eastAsia="zh-CN"/>
        </w:rPr>
        <w:t xml:space="preserve">“frequency-hopped” </w:t>
      </w:r>
      <w:r w:rsidR="00686D48">
        <w:rPr>
          <w:lang w:eastAsia="zh-CN"/>
        </w:rPr>
        <w:t>PUCCH symbol</w:t>
      </w:r>
      <w:r w:rsidR="0075092D">
        <w:rPr>
          <w:lang w:eastAsia="zh-CN"/>
        </w:rPr>
        <w:t>s</w:t>
      </w:r>
      <w:r w:rsidR="00686D48">
        <w:rPr>
          <w:lang w:eastAsia="zh-CN"/>
        </w:rPr>
        <w:t xml:space="preserve"> that fall into the 5us transition period of the </w:t>
      </w:r>
      <w:r w:rsidR="00106A4D">
        <w:t>transmit ON/OFF time mask will be unusable for decoding</w:t>
      </w:r>
      <w:r w:rsidR="005179DF">
        <w:t xml:space="preserve">. Since </w:t>
      </w:r>
      <w:r w:rsidR="005C3958">
        <w:t>the symbol duration is shortest for 120kHz SCS, this use case will be most impacted</w:t>
      </w:r>
      <w:r w:rsidR="0075092D">
        <w:t>.</w:t>
      </w:r>
    </w:p>
    <w:p w14:paraId="5F4F24B4" w14:textId="77777777" w:rsidR="00C17ABA" w:rsidRDefault="00C17ABA" w:rsidP="002065F5">
      <w:pPr>
        <w:rPr>
          <w:lang w:val="en-GB"/>
        </w:rPr>
      </w:pPr>
    </w:p>
    <w:p w14:paraId="7F07B52B" w14:textId="77777777" w:rsidR="000B33A4" w:rsidRDefault="000B33A4" w:rsidP="002065F5">
      <w:pPr>
        <w:rPr>
          <w:lang w:val="en-GB"/>
        </w:rPr>
      </w:pPr>
    </w:p>
    <w:p w14:paraId="178AA143" w14:textId="6401A31B" w:rsidR="008B12A4" w:rsidRPr="0007116F" w:rsidRDefault="004770EF" w:rsidP="008B12A4">
      <w:pPr>
        <w:pStyle w:val="RAN4H2"/>
        <w:rPr>
          <w:lang w:val="en-GB"/>
        </w:rPr>
      </w:pPr>
      <w:r>
        <w:rPr>
          <w:lang w:val="en-GB"/>
        </w:rPr>
        <w:t>Simplified</w:t>
      </w:r>
      <w:r w:rsidR="008B12A4" w:rsidRPr="00D60243">
        <w:rPr>
          <w:lang w:val="en-GB"/>
        </w:rPr>
        <w:t xml:space="preserve"> simulation </w:t>
      </w:r>
      <w:r w:rsidR="009312C9">
        <w:rPr>
          <w:lang w:val="en-GB"/>
        </w:rPr>
        <w:t>m</w:t>
      </w:r>
      <w:r>
        <w:rPr>
          <w:lang w:val="en-GB"/>
        </w:rPr>
        <w:t>odel</w:t>
      </w:r>
    </w:p>
    <w:p w14:paraId="1BA8AD35" w14:textId="20E170DE" w:rsidR="0075092D" w:rsidRDefault="009312C9" w:rsidP="006F5709">
      <w:pPr>
        <w:rPr>
          <w:lang w:val="en-GB"/>
        </w:rPr>
      </w:pPr>
      <w:r>
        <w:rPr>
          <w:lang w:val="en-GB"/>
        </w:rPr>
        <w:t xml:space="preserve">We have decided to investigate the performance impact </w:t>
      </w:r>
      <w:r w:rsidR="009A74C7">
        <w:rPr>
          <w:lang w:val="en-GB"/>
        </w:rPr>
        <w:t xml:space="preserve">by imposing some assumptions on the </w:t>
      </w:r>
      <w:r w:rsidR="009A74C7">
        <w:t xml:space="preserve">transmit ON/OFF time mask. </w:t>
      </w:r>
      <w:r w:rsidR="002730B7">
        <w:t xml:space="preserve">Our assumptions are summarized in Figure 1, and the main points are to model the transition period as </w:t>
      </w:r>
      <w:r w:rsidR="007D043A">
        <w:t xml:space="preserve">a power scaling of the intended PUCCH symbol with a </w:t>
      </w:r>
      <w:r w:rsidR="00820F88">
        <w:t>slope of (26+35)/5 dB/us in FR1 and of (26+50)/5 dB/us in FR2.</w:t>
      </w:r>
      <w:r w:rsidR="00AF61FE">
        <w:t xml:space="preserve"> We stress that the signal is assumed to be valid, but downscaled, during the transition period</w:t>
      </w:r>
      <w:r w:rsidR="00FE330F">
        <w:t xml:space="preserve">, as the transmit ON/OFF time mask does not </w:t>
      </w:r>
      <w:r w:rsidR="00892674">
        <w:t xml:space="preserve">sufficiently specify how to treat the signal during the </w:t>
      </w:r>
      <w:r w:rsidR="00D71CE5">
        <w:t>transition</w:t>
      </w:r>
      <w:r w:rsidR="00892674">
        <w:t xml:space="preserve"> period.</w:t>
      </w:r>
      <w:r w:rsidR="00892674">
        <w:br/>
        <w:t>Furthermore, we assume for the</w:t>
      </w:r>
      <w:r w:rsidR="00D71CE5">
        <w:t xml:space="preserve"> turned off</w:t>
      </w:r>
      <w:r w:rsidR="00892674">
        <w:t xml:space="preserve"> </w:t>
      </w:r>
      <w:r w:rsidR="00D71CE5">
        <w:t xml:space="preserve">PUCCH symbols to no longer be present after the transition period is over (i.e., </w:t>
      </w:r>
      <w:r w:rsidR="004A34A5">
        <w:t>-</w:t>
      </w:r>
      <w:r w:rsidR="004A34A5">
        <w:rPr>
          <w:rFonts w:cs="Times New Roman"/>
        </w:rPr>
        <w:t xml:space="preserve">∞ </w:t>
      </w:r>
      <w:r w:rsidR="00D71CE5">
        <w:t>dB).</w:t>
      </w:r>
    </w:p>
    <w:p w14:paraId="57FA94A2" w14:textId="2F49B51E" w:rsidR="0075092D" w:rsidRDefault="008F0B49" w:rsidP="008F0B49">
      <w:pPr>
        <w:jc w:val="center"/>
        <w:rPr>
          <w:lang w:val="en-GB"/>
        </w:rPr>
      </w:pPr>
      <w:r>
        <w:rPr>
          <w:noProof/>
          <w:lang w:val="en-GB"/>
        </w:rPr>
        <w:drawing>
          <wp:inline distT="0" distB="0" distL="0" distR="0" wp14:anchorId="494FF012" wp14:editId="15F2C848">
            <wp:extent cx="4442400" cy="3394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2400" cy="3394800"/>
                    </a:xfrm>
                    <a:prstGeom prst="rect">
                      <a:avLst/>
                    </a:prstGeom>
                    <a:noFill/>
                  </pic:spPr>
                </pic:pic>
              </a:graphicData>
            </a:graphic>
          </wp:inline>
        </w:drawing>
      </w:r>
    </w:p>
    <w:p w14:paraId="6C672666" w14:textId="3DA0F437" w:rsidR="00083AB5" w:rsidRDefault="00456A92" w:rsidP="00083AB5">
      <w:pPr>
        <w:pStyle w:val="Caption"/>
        <w:keepNext/>
      </w:pPr>
      <w:r>
        <w:t>Figure</w:t>
      </w:r>
      <w:r w:rsidR="00083AB5">
        <w:t xml:space="preserve"> </w:t>
      </w:r>
      <w:r w:rsidR="00083AB5">
        <w:rPr>
          <w:noProof/>
        </w:rPr>
        <w:fldChar w:fldCharType="begin"/>
      </w:r>
      <w:r w:rsidR="00083AB5">
        <w:rPr>
          <w:noProof/>
        </w:rPr>
        <w:instrText xml:space="preserve"> SEQ Figure \* ARABIC </w:instrText>
      </w:r>
      <w:r w:rsidR="00083AB5">
        <w:rPr>
          <w:noProof/>
        </w:rPr>
        <w:fldChar w:fldCharType="separate"/>
      </w:r>
      <w:r w:rsidR="00C86711">
        <w:rPr>
          <w:noProof/>
        </w:rPr>
        <w:t>1</w:t>
      </w:r>
      <w:r w:rsidR="00083AB5">
        <w:rPr>
          <w:noProof/>
        </w:rPr>
        <w:fldChar w:fldCharType="end"/>
      </w:r>
      <w:r w:rsidR="00083AB5">
        <w:t xml:space="preserve">: </w:t>
      </w:r>
      <w:r w:rsidR="00D766FA">
        <w:t>Assumed power scaling during the transition period.</w:t>
      </w:r>
    </w:p>
    <w:p w14:paraId="604A7D77" w14:textId="37788C48" w:rsidR="004770EF" w:rsidRDefault="004770EF" w:rsidP="006F5709">
      <w:pPr>
        <w:rPr>
          <w:lang w:val="en-GB"/>
        </w:rPr>
      </w:pPr>
    </w:p>
    <w:p w14:paraId="26AA7A01" w14:textId="77777777" w:rsidR="00B1202E" w:rsidRDefault="00B1202E" w:rsidP="006F5709">
      <w:pPr>
        <w:rPr>
          <w:lang w:val="en-GB"/>
        </w:rPr>
      </w:pPr>
    </w:p>
    <w:p w14:paraId="6E904E57" w14:textId="77777777" w:rsidR="00C3112F" w:rsidRPr="0007116F" w:rsidRDefault="00C3112F" w:rsidP="00C3112F">
      <w:pPr>
        <w:pStyle w:val="RAN4H2"/>
        <w:rPr>
          <w:lang w:val="en-GB"/>
        </w:rPr>
      </w:pPr>
      <w:r>
        <w:rPr>
          <w:lang w:val="en-GB"/>
        </w:rPr>
        <w:t>Simulation results</w:t>
      </w:r>
    </w:p>
    <w:p w14:paraId="311A5060" w14:textId="70225DF3" w:rsidR="00C3112F" w:rsidRPr="00D71CE5" w:rsidRDefault="00C3112F" w:rsidP="00C3112F">
      <w:pPr>
        <w:rPr>
          <w:lang w:val="en-GB"/>
        </w:rPr>
      </w:pPr>
      <w:r w:rsidRPr="00D71CE5">
        <w:rPr>
          <w:lang w:val="en-GB"/>
        </w:rPr>
        <w:t xml:space="preserve">Using the above simulation assumptions, we </w:t>
      </w:r>
      <w:r w:rsidR="00D3084E">
        <w:rPr>
          <w:lang w:val="en-GB"/>
        </w:rPr>
        <w:t xml:space="preserve">see the </w:t>
      </w:r>
      <w:r w:rsidR="00AD23FB">
        <w:rPr>
          <w:lang w:val="en-GB"/>
        </w:rPr>
        <w:t>following changes in performance</w:t>
      </w:r>
      <w:r w:rsidRPr="00D71CE5">
        <w:rPr>
          <w:lang w:val="en-GB"/>
        </w:rPr>
        <w:t>.</w:t>
      </w:r>
    </w:p>
    <w:p w14:paraId="658B77EB" w14:textId="328469F5" w:rsidR="00FA6DBF" w:rsidRDefault="00FA6DBF" w:rsidP="006F5709">
      <w:pPr>
        <w:rPr>
          <w:lang w:val="en-GB"/>
        </w:rPr>
      </w:pPr>
    </w:p>
    <w:p w14:paraId="1CE1B1F3" w14:textId="75DEBB75" w:rsidR="00FA6DBF" w:rsidRDefault="00D3084E" w:rsidP="00D3084E">
      <w:pPr>
        <w:pStyle w:val="RAN4H3"/>
        <w:rPr>
          <w:lang w:val="en-GB"/>
        </w:rPr>
      </w:pPr>
      <w:bookmarkStart w:id="5" w:name="_Hlk117376"/>
      <w:r>
        <w:rPr>
          <w:lang w:val="en-GB"/>
        </w:rPr>
        <w:t>PUCCH f0</w:t>
      </w:r>
      <w:r w:rsidR="00AD23FB">
        <w:rPr>
          <w:lang w:val="en-GB"/>
        </w:rPr>
        <w:t xml:space="preserve"> 2 symbols</w:t>
      </w:r>
    </w:p>
    <w:bookmarkEnd w:id="5"/>
    <w:p w14:paraId="58BACD2F" w14:textId="0FF1CF71" w:rsidR="00296D5E" w:rsidRPr="00296D5E" w:rsidRDefault="00AD23FB" w:rsidP="00296D5E">
      <w:r>
        <w:t>F</w:t>
      </w:r>
      <w:r w:rsidR="00296D5E" w:rsidRPr="00296D5E">
        <w:t xml:space="preserve">or PUCCH F0 with 2 symbols intra-slot hopping. There is about 0.4dB performance loss in </w:t>
      </w:r>
      <w:r w:rsidR="00821E46">
        <w:t xml:space="preserve">the </w:t>
      </w:r>
      <w:r w:rsidR="00296D5E" w:rsidRPr="00296D5E">
        <w:t>case of 60KHz SCS @100MHz BW</w:t>
      </w:r>
      <w:r>
        <w:t>,</w:t>
      </w:r>
      <w:r w:rsidR="00296D5E" w:rsidRPr="00296D5E">
        <w:t xml:space="preserve"> and about 2.7dB performance loss in </w:t>
      </w:r>
      <w:r w:rsidR="00586D64">
        <w:t xml:space="preserve">the </w:t>
      </w:r>
      <w:r w:rsidR="00296D5E" w:rsidRPr="00296D5E">
        <w:t>case of 120KHz SCS @100MHz BW.</w:t>
      </w:r>
    </w:p>
    <w:p w14:paraId="115E6782" w14:textId="030ACE45" w:rsidR="00296D5E" w:rsidRDefault="00296D5E" w:rsidP="00586D64">
      <w:pPr>
        <w:jc w:val="center"/>
      </w:pPr>
    </w:p>
    <w:p w14:paraId="498BA92C" w14:textId="16E0FDB1" w:rsidR="00D86891" w:rsidRPr="00296D5E" w:rsidRDefault="00D86891" w:rsidP="00586D64">
      <w:pPr>
        <w:jc w:val="center"/>
      </w:pPr>
      <w:r>
        <w:rPr>
          <w:noProof/>
        </w:rPr>
        <w:drawing>
          <wp:inline distT="0" distB="0" distL="0" distR="0" wp14:anchorId="09378F61" wp14:editId="7AAE128E">
            <wp:extent cx="4965876" cy="3348000"/>
            <wp:effectExtent l="0" t="0" r="635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5876" cy="3348000"/>
                    </a:xfrm>
                    <a:prstGeom prst="rect">
                      <a:avLst/>
                    </a:prstGeom>
                    <a:noFill/>
                  </pic:spPr>
                </pic:pic>
              </a:graphicData>
            </a:graphic>
          </wp:inline>
        </w:drawing>
      </w:r>
    </w:p>
    <w:p w14:paraId="5978E130" w14:textId="5C8DE73C" w:rsidR="009C64A0" w:rsidRDefault="009C64A0" w:rsidP="009C64A0">
      <w:pPr>
        <w:pStyle w:val="Caption"/>
        <w:keepNext/>
      </w:pPr>
      <w:r>
        <w:t xml:space="preserve">Figure </w:t>
      </w:r>
      <w:r>
        <w:rPr>
          <w:noProof/>
        </w:rPr>
        <w:fldChar w:fldCharType="begin"/>
      </w:r>
      <w:r>
        <w:rPr>
          <w:noProof/>
        </w:rPr>
        <w:instrText xml:space="preserve"> SEQ Figure \* ARABIC </w:instrText>
      </w:r>
      <w:r>
        <w:rPr>
          <w:noProof/>
        </w:rPr>
        <w:fldChar w:fldCharType="separate"/>
      </w:r>
      <w:r w:rsidR="00C86711">
        <w:rPr>
          <w:noProof/>
        </w:rPr>
        <w:t>2</w:t>
      </w:r>
      <w:r>
        <w:rPr>
          <w:noProof/>
        </w:rPr>
        <w:fldChar w:fldCharType="end"/>
      </w:r>
      <w:r>
        <w:t xml:space="preserve">: </w:t>
      </w:r>
      <w:r>
        <w:rPr>
          <w:lang w:val="en-GB"/>
        </w:rPr>
        <w:t xml:space="preserve">PUCCH f0 2 symbols, simulation </w:t>
      </w:r>
      <w:r w:rsidR="00B7240A">
        <w:rPr>
          <w:lang w:val="en-GB"/>
        </w:rPr>
        <w:t>results</w:t>
      </w:r>
      <w:r>
        <w:t>.</w:t>
      </w:r>
    </w:p>
    <w:p w14:paraId="0C0465DE" w14:textId="77777777" w:rsidR="009C64A0" w:rsidRDefault="009C64A0" w:rsidP="006F5709">
      <w:pPr>
        <w:rPr>
          <w:lang w:val="en-GB"/>
        </w:rPr>
      </w:pPr>
    </w:p>
    <w:p w14:paraId="3549ACD1" w14:textId="023A6DC3" w:rsidR="001D2C71" w:rsidRDefault="001D2C71" w:rsidP="001D2C71">
      <w:pPr>
        <w:pStyle w:val="RAN4H3"/>
        <w:rPr>
          <w:lang w:val="en-GB"/>
        </w:rPr>
      </w:pPr>
      <w:r>
        <w:rPr>
          <w:lang w:val="en-GB"/>
        </w:rPr>
        <w:t>PUCCH f2 2 symbols</w:t>
      </w:r>
    </w:p>
    <w:p w14:paraId="5E0DE082" w14:textId="78190BBF" w:rsidR="00296D5E" w:rsidRPr="009C64A0" w:rsidRDefault="001D2C71" w:rsidP="006F5709">
      <w:pPr>
        <w:rPr>
          <w:lang w:val="en-GB"/>
        </w:rPr>
      </w:pPr>
      <w:r w:rsidRPr="009C64A0">
        <w:rPr>
          <w:lang w:val="en-GB"/>
        </w:rPr>
        <w:t xml:space="preserve">For PUCCH F2 with 2 symbols intra-slot hopping. There is about 0.3dB performance loss in the case of 60KHz SCS @100MHz BW, and about </w:t>
      </w:r>
      <w:r w:rsidR="009C64A0" w:rsidRPr="009C64A0">
        <w:rPr>
          <w:lang w:val="en-GB"/>
        </w:rPr>
        <w:t>0.9</w:t>
      </w:r>
      <w:r w:rsidRPr="009C64A0">
        <w:rPr>
          <w:lang w:val="en-GB"/>
        </w:rPr>
        <w:t>dB performance loss in the case of 120KHz SCS @100MHz BW.</w:t>
      </w:r>
    </w:p>
    <w:p w14:paraId="2578FDB2" w14:textId="2DA95DD2" w:rsidR="00B6388E" w:rsidRDefault="00B6388E" w:rsidP="006F5709">
      <w:pPr>
        <w:rPr>
          <w:lang w:val="en-GB"/>
        </w:rPr>
      </w:pPr>
    </w:p>
    <w:p w14:paraId="506B6993" w14:textId="13EAE676" w:rsidR="005F3FD2" w:rsidRDefault="005D60EE" w:rsidP="00B7240A">
      <w:pPr>
        <w:jc w:val="center"/>
      </w:pPr>
      <w:r>
        <w:rPr>
          <w:noProof/>
        </w:rPr>
        <w:drawing>
          <wp:inline distT="0" distB="0" distL="0" distR="0" wp14:anchorId="5BFFBCF6" wp14:editId="2F705A7B">
            <wp:extent cx="4461525" cy="33480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1525" cy="3348000"/>
                    </a:xfrm>
                    <a:prstGeom prst="rect">
                      <a:avLst/>
                    </a:prstGeom>
                    <a:noFill/>
                  </pic:spPr>
                </pic:pic>
              </a:graphicData>
            </a:graphic>
          </wp:inline>
        </w:drawing>
      </w:r>
    </w:p>
    <w:p w14:paraId="268D3587" w14:textId="7081678D" w:rsidR="00B7240A" w:rsidRDefault="00B7240A" w:rsidP="00B7240A">
      <w:pPr>
        <w:pStyle w:val="Caption"/>
        <w:keepNext/>
      </w:pPr>
      <w:r>
        <w:t xml:space="preserve">Figure </w:t>
      </w:r>
      <w:r>
        <w:rPr>
          <w:noProof/>
        </w:rPr>
        <w:fldChar w:fldCharType="begin"/>
      </w:r>
      <w:r>
        <w:rPr>
          <w:noProof/>
        </w:rPr>
        <w:instrText xml:space="preserve"> SEQ Figure \* ARABIC </w:instrText>
      </w:r>
      <w:r>
        <w:rPr>
          <w:noProof/>
        </w:rPr>
        <w:fldChar w:fldCharType="separate"/>
      </w:r>
      <w:r w:rsidR="00C86711">
        <w:rPr>
          <w:noProof/>
        </w:rPr>
        <w:t>3</w:t>
      </w:r>
      <w:r>
        <w:rPr>
          <w:noProof/>
        </w:rPr>
        <w:fldChar w:fldCharType="end"/>
      </w:r>
      <w:r>
        <w:t xml:space="preserve">: </w:t>
      </w:r>
      <w:r>
        <w:rPr>
          <w:lang w:val="en-GB"/>
        </w:rPr>
        <w:t>PUCCH f2</w:t>
      </w:r>
      <w:r w:rsidR="003E62E4">
        <w:rPr>
          <w:lang w:val="en-GB"/>
        </w:rPr>
        <w:t>,</w:t>
      </w:r>
      <w:r>
        <w:rPr>
          <w:lang w:val="en-GB"/>
        </w:rPr>
        <w:t xml:space="preserve"> 2 symbols,</w:t>
      </w:r>
      <w:r w:rsidR="003E62E4">
        <w:rPr>
          <w:lang w:val="en-GB"/>
        </w:rPr>
        <w:t xml:space="preserve"> 60kHz,</w:t>
      </w:r>
      <w:r>
        <w:rPr>
          <w:lang w:val="en-GB"/>
        </w:rPr>
        <w:t xml:space="preserve"> simulation results</w:t>
      </w:r>
      <w:r>
        <w:t>.</w:t>
      </w:r>
    </w:p>
    <w:p w14:paraId="21DDAEE2" w14:textId="77777777" w:rsidR="00B7240A" w:rsidRPr="00A95407" w:rsidRDefault="00B7240A" w:rsidP="00A95407"/>
    <w:p w14:paraId="3F39217B" w14:textId="1EECDDCC" w:rsidR="005F3FD2" w:rsidRPr="00A95407" w:rsidRDefault="00096F42" w:rsidP="00B7240A">
      <w:pPr>
        <w:jc w:val="center"/>
      </w:pPr>
      <w:r>
        <w:rPr>
          <w:noProof/>
        </w:rPr>
        <w:drawing>
          <wp:inline distT="0" distB="0" distL="0" distR="0" wp14:anchorId="30596B38" wp14:editId="41B02E4B">
            <wp:extent cx="4461525" cy="334800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1525" cy="3348000"/>
                    </a:xfrm>
                    <a:prstGeom prst="rect">
                      <a:avLst/>
                    </a:prstGeom>
                    <a:noFill/>
                  </pic:spPr>
                </pic:pic>
              </a:graphicData>
            </a:graphic>
          </wp:inline>
        </w:drawing>
      </w:r>
    </w:p>
    <w:p w14:paraId="124B404E" w14:textId="505FC266" w:rsidR="00B7240A" w:rsidRDefault="00B7240A" w:rsidP="00B7240A">
      <w:pPr>
        <w:pStyle w:val="Caption"/>
        <w:keepNext/>
      </w:pPr>
      <w:r>
        <w:t xml:space="preserve">Figure </w:t>
      </w:r>
      <w:r>
        <w:rPr>
          <w:noProof/>
        </w:rPr>
        <w:fldChar w:fldCharType="begin"/>
      </w:r>
      <w:r>
        <w:rPr>
          <w:noProof/>
        </w:rPr>
        <w:instrText xml:space="preserve"> SEQ Figure \* ARABIC </w:instrText>
      </w:r>
      <w:r>
        <w:rPr>
          <w:noProof/>
        </w:rPr>
        <w:fldChar w:fldCharType="separate"/>
      </w:r>
      <w:r w:rsidR="00C86711">
        <w:rPr>
          <w:noProof/>
        </w:rPr>
        <w:t>4</w:t>
      </w:r>
      <w:r>
        <w:rPr>
          <w:noProof/>
        </w:rPr>
        <w:fldChar w:fldCharType="end"/>
      </w:r>
      <w:r>
        <w:t xml:space="preserve">: </w:t>
      </w:r>
      <w:r>
        <w:rPr>
          <w:lang w:val="en-GB"/>
        </w:rPr>
        <w:t>PUCCH f2</w:t>
      </w:r>
      <w:r w:rsidR="003E62E4">
        <w:rPr>
          <w:lang w:val="en-GB"/>
        </w:rPr>
        <w:t>,</w:t>
      </w:r>
      <w:r>
        <w:rPr>
          <w:lang w:val="en-GB"/>
        </w:rPr>
        <w:t xml:space="preserve"> 2 symbols, </w:t>
      </w:r>
      <w:r w:rsidR="003E62E4">
        <w:rPr>
          <w:lang w:val="en-GB"/>
        </w:rPr>
        <w:t xml:space="preserve">120kHz, </w:t>
      </w:r>
      <w:r>
        <w:rPr>
          <w:lang w:val="en-GB"/>
        </w:rPr>
        <w:t>simulation results</w:t>
      </w:r>
      <w:r>
        <w:t>.</w:t>
      </w:r>
    </w:p>
    <w:p w14:paraId="1E3D0CB8" w14:textId="77777777" w:rsidR="00B6388E" w:rsidRDefault="00B6388E" w:rsidP="006F5709">
      <w:pPr>
        <w:rPr>
          <w:lang w:val="en-GB"/>
        </w:rPr>
      </w:pPr>
    </w:p>
    <w:p w14:paraId="24274928" w14:textId="122E3E47" w:rsidR="00FA6DBF" w:rsidRDefault="00FA6DBF" w:rsidP="006F5709">
      <w:pPr>
        <w:rPr>
          <w:lang w:val="en-GB"/>
        </w:rPr>
      </w:pPr>
    </w:p>
    <w:p w14:paraId="1317ECDB" w14:textId="736A6B06" w:rsidR="00FA6DBF" w:rsidRDefault="00FA6DBF" w:rsidP="00FA6DBF">
      <w:pPr>
        <w:pStyle w:val="RAN4H2"/>
        <w:rPr>
          <w:lang w:val="en-GB"/>
        </w:rPr>
      </w:pPr>
      <w:r>
        <w:rPr>
          <w:lang w:val="en-GB"/>
        </w:rPr>
        <w:t>Conclusion</w:t>
      </w:r>
    </w:p>
    <w:p w14:paraId="5F6A16E8" w14:textId="261318CB" w:rsidR="004770EF" w:rsidRDefault="00933BE2" w:rsidP="006F5709">
      <w:pPr>
        <w:rPr>
          <w:lang w:val="en-GB"/>
        </w:rPr>
      </w:pPr>
      <w:r>
        <w:rPr>
          <w:lang w:val="en-GB"/>
        </w:rPr>
        <w:t>Following</w:t>
      </w:r>
      <w:r w:rsidR="00F62D85">
        <w:rPr>
          <w:lang w:val="en-GB"/>
        </w:rPr>
        <w:t xml:space="preserve"> the results in the previous subsection we </w:t>
      </w:r>
      <w:r>
        <w:rPr>
          <w:lang w:val="en-GB"/>
        </w:rPr>
        <w:t xml:space="preserve">see significant performance degradation, when taking the transmission RF mask into account. </w:t>
      </w:r>
      <w:r w:rsidR="00CF4301">
        <w:rPr>
          <w:lang w:val="en-GB"/>
        </w:rPr>
        <w:t xml:space="preserve">Especially </w:t>
      </w:r>
      <w:r w:rsidR="004A34A5">
        <w:rPr>
          <w:lang w:val="en-GB"/>
        </w:rPr>
        <w:t xml:space="preserve">large subcarrier spacings (i.e., 120kHz) and </w:t>
      </w:r>
      <w:r w:rsidR="00CF4301">
        <w:rPr>
          <w:lang w:val="en-GB"/>
        </w:rPr>
        <w:t xml:space="preserve">format 0 </w:t>
      </w:r>
      <w:r w:rsidR="004A34A5">
        <w:rPr>
          <w:lang w:val="en-GB"/>
        </w:rPr>
        <w:t>are</w:t>
      </w:r>
      <w:r w:rsidR="00CF4301">
        <w:rPr>
          <w:lang w:val="en-GB"/>
        </w:rPr>
        <w:t xml:space="preserve"> heavily impact with a maximum loss of 2.7dB in the tested scenarios. </w:t>
      </w:r>
      <w:r w:rsidR="004A34A5">
        <w:rPr>
          <w:lang w:val="en-GB"/>
        </w:rPr>
        <w:br/>
        <w:t>Hence</w:t>
      </w:r>
      <w:r w:rsidR="00CF4301">
        <w:rPr>
          <w:lang w:val="en-GB"/>
        </w:rPr>
        <w:t xml:space="preserve">, </w:t>
      </w:r>
      <w:r w:rsidR="00AD74E7">
        <w:rPr>
          <w:lang w:val="en-GB"/>
        </w:rPr>
        <w:t>make the following proposal</w:t>
      </w:r>
      <w:r w:rsidR="004A34A5">
        <w:rPr>
          <w:lang w:val="en-GB"/>
        </w:rPr>
        <w:t>s</w:t>
      </w:r>
      <w:r w:rsidR="00AD74E7">
        <w:rPr>
          <w:lang w:val="en-GB"/>
        </w:rPr>
        <w:t>:</w:t>
      </w:r>
    </w:p>
    <w:p w14:paraId="6BF269D7" w14:textId="45AAF558" w:rsidR="00AD74E7" w:rsidRDefault="00AD74E7" w:rsidP="00AD74E7">
      <w:pPr>
        <w:pStyle w:val="RAN4proposal"/>
      </w:pPr>
      <w:r>
        <w:t>RAN4 to redo performance requirements of multi-symbol PUCCH</w:t>
      </w:r>
      <w:r w:rsidR="00395772">
        <w:t xml:space="preserve"> with intra-slot frequency hopping enabled</w:t>
      </w:r>
      <w:r w:rsidR="00024D4F">
        <w:t xml:space="preserve"> to take</w:t>
      </w:r>
      <w:r w:rsidR="00395772">
        <w:t xml:space="preserve"> the </w:t>
      </w:r>
      <w:r w:rsidR="00024D4F">
        <w:t>t</w:t>
      </w:r>
      <w:r w:rsidR="00024D4F" w:rsidRPr="00024D4F">
        <w:t>ransmit ON/OFF time mask</w:t>
      </w:r>
      <w:r w:rsidR="00024D4F">
        <w:t xml:space="preserve"> into account.</w:t>
      </w:r>
    </w:p>
    <w:p w14:paraId="00AD45C4" w14:textId="31FB2FD8" w:rsidR="00024D4F" w:rsidRDefault="00024D4F" w:rsidP="00024D4F">
      <w:pPr>
        <w:pStyle w:val="RAN4proposal"/>
      </w:pPr>
      <w:r>
        <w:t xml:space="preserve">RAN4 to </w:t>
      </w:r>
      <w:r w:rsidR="004A34A5">
        <w:t>adopt</w:t>
      </w:r>
      <w:r>
        <w:t xml:space="preserve"> the </w:t>
      </w:r>
      <w:r w:rsidR="004A34A5">
        <w:t xml:space="preserve">previously </w:t>
      </w:r>
      <w:r>
        <w:t>described simplified t</w:t>
      </w:r>
      <w:r w:rsidRPr="00024D4F">
        <w:t>ransmit ON/OFF time mask</w:t>
      </w:r>
      <w:r>
        <w:t xml:space="preserve"> </w:t>
      </w:r>
      <w:r w:rsidR="000D5B37">
        <w:t xml:space="preserve">modeling for derivation of </w:t>
      </w:r>
      <w:r w:rsidR="00ED7E21">
        <w:t xml:space="preserve">PUCCH </w:t>
      </w:r>
      <w:r w:rsidR="000D5B37">
        <w:t>ideal results</w:t>
      </w:r>
      <w:r w:rsidR="00ED7E21">
        <w:t xml:space="preserve"> and simulation alignment</w:t>
      </w:r>
      <w:r w:rsidR="000D5B37">
        <w:t>.</w:t>
      </w:r>
    </w:p>
    <w:p w14:paraId="36B69C44" w14:textId="77777777" w:rsidR="004770EF" w:rsidRDefault="004770EF" w:rsidP="006F5709">
      <w:pPr>
        <w:rPr>
          <w:lang w:val="en-GB"/>
        </w:rPr>
      </w:pPr>
    </w:p>
    <w:p w14:paraId="7B6922C4" w14:textId="0B67B2D1" w:rsidR="00BA66A6" w:rsidRDefault="00BA66A6" w:rsidP="006F5709">
      <w:pPr>
        <w:rPr>
          <w:lang w:val="en-GB"/>
        </w:rPr>
      </w:pPr>
    </w:p>
    <w:p w14:paraId="75616895" w14:textId="7DBF2E91" w:rsidR="00BA66A6" w:rsidRPr="0007116F" w:rsidRDefault="004D0A54" w:rsidP="00BA66A6">
      <w:pPr>
        <w:pStyle w:val="RAN4H1"/>
      </w:pPr>
      <w:r w:rsidRPr="004D0A54">
        <w:t xml:space="preserve">FR1 multi-slot PUCCH </w:t>
      </w:r>
      <w:r w:rsidR="00BA66A6" w:rsidRPr="0007116F">
        <w:t>performance</w:t>
      </w:r>
    </w:p>
    <w:p w14:paraId="34F60627" w14:textId="77777777" w:rsidR="00BA66A6" w:rsidRPr="0007116F" w:rsidRDefault="00BA66A6" w:rsidP="0066347A">
      <w:pPr>
        <w:pStyle w:val="RAN4H2"/>
      </w:pPr>
      <w:r w:rsidRPr="0007116F">
        <w:t>Discussion</w:t>
      </w:r>
    </w:p>
    <w:p w14:paraId="5B73D2A4" w14:textId="320111A2" w:rsidR="00CA5581" w:rsidRDefault="00CA5581" w:rsidP="00CA5581">
      <w:pPr>
        <w:rPr>
          <w:lang w:val="en-GB"/>
        </w:rPr>
      </w:pPr>
      <w:r>
        <w:rPr>
          <w:lang w:val="en-GB"/>
        </w:rPr>
        <w:t xml:space="preserve">Nokia still disputes that multi-slot PUCCH is required to achieve LTE like coverages, as has been claimed in [5] for example. The claims there are based on an unfair comparison of </w:t>
      </w:r>
      <w:r w:rsidRPr="00D2691B">
        <w:rPr>
          <w:lang w:val="en-GB"/>
        </w:rPr>
        <w:t xml:space="preserve">0,7GHz LTE </w:t>
      </w:r>
      <w:r>
        <w:rPr>
          <w:lang w:val="en-GB"/>
        </w:rPr>
        <w:t>and</w:t>
      </w:r>
      <w:r w:rsidRPr="00D2691B">
        <w:rPr>
          <w:lang w:val="en-GB"/>
        </w:rPr>
        <w:t xml:space="preserve"> 2,0GHz NR cell ranges</w:t>
      </w:r>
      <w:r>
        <w:rPr>
          <w:lang w:val="en-GB"/>
        </w:rPr>
        <w:t>. NR long PUCCH is sufficient to match LTE coverage.</w:t>
      </w:r>
    </w:p>
    <w:p w14:paraId="0564B1BA" w14:textId="77777777" w:rsidR="00CA5581" w:rsidRDefault="00CA5581" w:rsidP="00CA5581">
      <w:pPr>
        <w:rPr>
          <w:lang w:val="en-GB"/>
        </w:rPr>
      </w:pPr>
      <w:r>
        <w:rPr>
          <w:lang w:val="en-GB"/>
        </w:rPr>
        <w:t xml:space="preserve">Nevertheless, in the NR Access Technology WI status report [1] </w:t>
      </w:r>
      <w:r w:rsidRPr="00B86220">
        <w:rPr>
          <w:lang w:val="en-GB"/>
        </w:rPr>
        <w:t>it was decided to specify test cases</w:t>
      </w:r>
      <w:r>
        <w:rPr>
          <w:lang w:val="en-GB"/>
        </w:rPr>
        <w:t>. We propose the following:</w:t>
      </w:r>
    </w:p>
    <w:p w14:paraId="0302DF60" w14:textId="42FF0E29" w:rsidR="00CA5581" w:rsidRDefault="00CA5581" w:rsidP="00CA5581">
      <w:pPr>
        <w:pStyle w:val="RAN4proposal"/>
      </w:pPr>
      <w:r>
        <w:t xml:space="preserve">RAN4 to discuss selecting one of the PUCCH format 3 test cases to extend into a new 2 slot repetition test case. </w:t>
      </w:r>
      <w:r w:rsidR="003001E9" w:rsidRPr="003001E9">
        <w:t xml:space="preserve">The </w:t>
      </w:r>
      <w:r w:rsidR="003001E9">
        <w:t>minimum</w:t>
      </w:r>
      <w:r w:rsidR="003001E9" w:rsidRPr="003001E9">
        <w:t xml:space="preserve"> requirement </w:t>
      </w:r>
      <w:r w:rsidR="003001E9">
        <w:t xml:space="preserve">SNR values </w:t>
      </w:r>
      <w:r w:rsidR="003001E9" w:rsidRPr="003001E9">
        <w:t>should be found via simulation</w:t>
      </w:r>
      <w:r w:rsidR="003001E9">
        <w:t>, instead of using a formula.</w:t>
      </w:r>
    </w:p>
    <w:p w14:paraId="1A66FDDB" w14:textId="7C2573BA" w:rsidR="006D0A2E" w:rsidRDefault="006D0A2E" w:rsidP="006F5709">
      <w:pPr>
        <w:rPr>
          <w:lang w:val="en-GB"/>
        </w:rPr>
      </w:pPr>
    </w:p>
    <w:p w14:paraId="4820386B" w14:textId="1721426E" w:rsidR="00BA66A6" w:rsidRDefault="00BA66A6" w:rsidP="006F5709">
      <w:pPr>
        <w:rPr>
          <w:lang w:val="en-GB"/>
        </w:rPr>
      </w:pPr>
    </w:p>
    <w:p w14:paraId="25620EF3" w14:textId="77777777" w:rsidR="002065F5" w:rsidRDefault="002065F5" w:rsidP="002065F5">
      <w:pPr>
        <w:pStyle w:val="RAN4H1"/>
      </w:pPr>
      <w:r w:rsidRPr="00A37002">
        <w:t>Conclusion</w:t>
      </w:r>
    </w:p>
    <w:p w14:paraId="3DE44EF4" w14:textId="453A1C05" w:rsidR="002065F5" w:rsidRDefault="002065F5" w:rsidP="002065F5">
      <w:pPr>
        <w:rPr>
          <w:lang w:val="en-GB"/>
        </w:rPr>
      </w:pPr>
      <w:r>
        <w:rPr>
          <w:lang w:val="en-GB"/>
        </w:rPr>
        <w:t>In this contribution we have discussed some of the remaining details for NR PUCCH demodulation. We have made the following proposals:</w:t>
      </w:r>
    </w:p>
    <w:p w14:paraId="1F251E26" w14:textId="77777777" w:rsidR="004A34A5" w:rsidRDefault="004A34A5" w:rsidP="003001E9">
      <w:pPr>
        <w:pStyle w:val="RAN4proposal"/>
      </w:pPr>
      <w:r>
        <w:t xml:space="preserve">RAN4 to redo performance requirements of multi-symbol PUCCH with intra-slot frequency hopping </w:t>
      </w:r>
      <w:r w:rsidRPr="003001E9">
        <w:t>enabled</w:t>
      </w:r>
      <w:r>
        <w:t xml:space="preserve"> to take the t</w:t>
      </w:r>
      <w:r w:rsidRPr="00024D4F">
        <w:t>ransmit ON/OFF time mask</w:t>
      </w:r>
      <w:r>
        <w:t xml:space="preserve"> into account.</w:t>
      </w:r>
    </w:p>
    <w:p w14:paraId="6E0262F5" w14:textId="77777777" w:rsidR="004A34A5" w:rsidRDefault="004A34A5" w:rsidP="004A34A5">
      <w:pPr>
        <w:pStyle w:val="RAN4proposal"/>
      </w:pPr>
      <w:r>
        <w:t>RAN4 to adopt the previously described simplified t</w:t>
      </w:r>
      <w:r w:rsidRPr="00024D4F">
        <w:t>ransmit ON/OFF time mask</w:t>
      </w:r>
      <w:r>
        <w:t xml:space="preserve"> modeling for derivation of PUCCH ideal results and simulation alignment.</w:t>
      </w:r>
    </w:p>
    <w:p w14:paraId="58B913FD" w14:textId="77777777" w:rsidR="003001E9" w:rsidRDefault="003001E9" w:rsidP="003001E9">
      <w:pPr>
        <w:pStyle w:val="RAN4proposal"/>
      </w:pPr>
      <w:r>
        <w:t xml:space="preserve">RAN4 to discuss selecting one of the PUCCH format 3 test cases to extend into a new 2 slot repetition test case. </w:t>
      </w:r>
      <w:r w:rsidRPr="003001E9">
        <w:t xml:space="preserve">The </w:t>
      </w:r>
      <w:r>
        <w:t>minimum</w:t>
      </w:r>
      <w:r w:rsidRPr="003001E9">
        <w:t xml:space="preserve"> requirement </w:t>
      </w:r>
      <w:r>
        <w:t xml:space="preserve">SNR values </w:t>
      </w:r>
      <w:r w:rsidRPr="003001E9">
        <w:t>should be found via simulation</w:t>
      </w:r>
      <w:r>
        <w:t>, instead of using a formula.</w:t>
      </w:r>
    </w:p>
    <w:p w14:paraId="23C3ED3A" w14:textId="77777777" w:rsidR="002065F5" w:rsidRDefault="002065F5"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77777777" w:rsidR="002065F5" w:rsidRPr="00150F7F" w:rsidRDefault="002065F5" w:rsidP="002065F5">
      <w:pPr>
        <w:pStyle w:val="ListParagraph"/>
        <w:numPr>
          <w:ilvl w:val="0"/>
          <w:numId w:val="32"/>
        </w:numPr>
        <w:ind w:right="-22"/>
        <w:rPr>
          <w:lang w:val="en-GB"/>
        </w:rPr>
      </w:pPr>
      <w:r w:rsidRPr="004F3975">
        <w:rPr>
          <w:lang w:val="en-GB"/>
        </w:rPr>
        <w:t>RP-182805</w:t>
      </w:r>
      <w:r>
        <w:rPr>
          <w:lang w:val="en-GB"/>
        </w:rPr>
        <w:t xml:space="preserve">, </w:t>
      </w:r>
      <w:r>
        <w:t>Status Report of WI on New Radio Access Technology</w:t>
      </w:r>
      <w:r>
        <w:rPr>
          <w:lang w:val="en-GB"/>
        </w:rPr>
        <w:t xml:space="preserve">, </w:t>
      </w:r>
      <w:r>
        <w:t>NTT DOCOMO</w:t>
      </w:r>
      <w:r>
        <w:rPr>
          <w:lang w:val="en-GB"/>
        </w:rPr>
        <w:t xml:space="preserve">, </w:t>
      </w:r>
      <w:r w:rsidRPr="000B0AC4">
        <w:rPr>
          <w:lang w:val="en-GB"/>
        </w:rPr>
        <w:t>3GPP TSG RAN meeting #82</w:t>
      </w:r>
      <w:r>
        <w:rPr>
          <w:lang w:val="en-GB"/>
        </w:rPr>
        <w:t xml:space="preserve">, </w:t>
      </w:r>
      <w:r w:rsidRPr="000B0AC4">
        <w:rPr>
          <w:lang w:val="en-GB"/>
        </w:rPr>
        <w:t>Sorrento, Italy, December 10-13, 2018</w:t>
      </w:r>
      <w:r>
        <w:rPr>
          <w:lang w:val="en-GB"/>
        </w:rPr>
        <w:t>.</w:t>
      </w:r>
    </w:p>
    <w:p w14:paraId="182A64C9" w14:textId="2093C496" w:rsidR="002065F5" w:rsidRDefault="00CB47B4" w:rsidP="002065F5">
      <w:pPr>
        <w:pStyle w:val="ListParagraph"/>
        <w:numPr>
          <w:ilvl w:val="0"/>
          <w:numId w:val="32"/>
        </w:numPr>
        <w:ind w:right="-22"/>
        <w:rPr>
          <w:lang w:val="en-GB"/>
        </w:rPr>
      </w:pPr>
      <w:r w:rsidRPr="00CB47B4">
        <w:rPr>
          <w:lang w:val="en-GB"/>
        </w:rPr>
        <w:t>R4-1813943, Way forward on NR PUCCH demodulation requirements, Huawei, 3GPP TSG-RAN WG4 RAN#88bis, Chengdu, China, 8 – 12 October 2018.</w:t>
      </w:r>
    </w:p>
    <w:p w14:paraId="5FE96B55" w14:textId="0F8790B6" w:rsidR="00CB47B4" w:rsidRDefault="00CB47B4" w:rsidP="002065F5">
      <w:pPr>
        <w:pStyle w:val="ListParagraph"/>
        <w:numPr>
          <w:ilvl w:val="0"/>
          <w:numId w:val="32"/>
        </w:numPr>
        <w:ind w:right="-22"/>
        <w:rPr>
          <w:lang w:val="en-GB"/>
        </w:rPr>
      </w:pPr>
      <w:r w:rsidRPr="00CB47B4">
        <w:rPr>
          <w:lang w:val="en-GB"/>
        </w:rPr>
        <w:t xml:space="preserve">R4-1815049, Remaining issues on RAN4 UE feature list, NTT DOCOMO, INC., 3GPP TSG-RAN WG4 Meeting #89, Spokane, US, 12th – 16th </w:t>
      </w:r>
      <w:proofErr w:type="gramStart"/>
      <w:r w:rsidRPr="00CB47B4">
        <w:rPr>
          <w:lang w:val="en-GB"/>
        </w:rPr>
        <w:t>Nov,</w:t>
      </w:r>
      <w:proofErr w:type="gramEnd"/>
      <w:r w:rsidRPr="00CB47B4">
        <w:rPr>
          <w:lang w:val="en-GB"/>
        </w:rPr>
        <w:t xml:space="preserve"> 2018.</w:t>
      </w:r>
    </w:p>
    <w:p w14:paraId="5EC75C79" w14:textId="74F78CC7" w:rsidR="00CB47B4" w:rsidRDefault="00CB47B4" w:rsidP="002065F5">
      <w:pPr>
        <w:pStyle w:val="ListParagraph"/>
        <w:numPr>
          <w:ilvl w:val="0"/>
          <w:numId w:val="32"/>
        </w:numPr>
        <w:ind w:right="-22"/>
        <w:rPr>
          <w:lang w:val="en-GB"/>
        </w:rPr>
      </w:pPr>
      <w:r w:rsidRPr="00CB47B4">
        <w:rPr>
          <w:lang w:val="en-GB"/>
        </w:rPr>
        <w:t xml:space="preserve">R4-1816690, “Ad Hoc minutes for NR BS demodulation”, Huawei, </w:t>
      </w:r>
      <w:proofErr w:type="spellStart"/>
      <w:r w:rsidRPr="00CB47B4">
        <w:rPr>
          <w:lang w:val="en-GB"/>
        </w:rPr>
        <w:t>HiSilicon</w:t>
      </w:r>
      <w:proofErr w:type="spellEnd"/>
      <w:r w:rsidRPr="00CB47B4">
        <w:rPr>
          <w:lang w:val="en-GB"/>
        </w:rPr>
        <w:t>, 3GPP TSG-RAN WG4 Meeting #89, Spokane, Washington, USA, 12 - 16 November 2018.</w:t>
      </w:r>
    </w:p>
    <w:p w14:paraId="57E09325" w14:textId="054F55DB" w:rsidR="00CB47B4" w:rsidRDefault="00CB47B4" w:rsidP="002065F5">
      <w:pPr>
        <w:pStyle w:val="ListParagraph"/>
        <w:numPr>
          <w:ilvl w:val="0"/>
          <w:numId w:val="32"/>
        </w:numPr>
        <w:ind w:right="-22"/>
        <w:rPr>
          <w:lang w:val="en-GB"/>
        </w:rPr>
      </w:pPr>
      <w:r w:rsidRPr="00CB47B4">
        <w:rPr>
          <w:lang w:val="en-GB"/>
        </w:rPr>
        <w:t>R4-1810098, Performance of NR PUCCH, AT&amp;T, 3GPP TSG-RAN WG4 RAN#88, Gothenburg, Sweden, 20 - 24 August 2018.</w:t>
      </w:r>
    </w:p>
    <w:p w14:paraId="71FE3C77" w14:textId="41629E83" w:rsidR="00BA66A6" w:rsidRDefault="00BA66A6" w:rsidP="006F5709">
      <w:pPr>
        <w:rPr>
          <w:lang w:val="en-GB"/>
        </w:rPr>
      </w:pPr>
    </w:p>
    <w:sectPr w:rsidR="00BA66A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B153" w14:textId="77777777" w:rsidR="00C12317" w:rsidRDefault="00C12317" w:rsidP="00001C9B">
      <w:pPr>
        <w:spacing w:after="0" w:line="240" w:lineRule="auto"/>
      </w:pPr>
      <w:r>
        <w:separator/>
      </w:r>
    </w:p>
  </w:endnote>
  <w:endnote w:type="continuationSeparator" w:id="0">
    <w:p w14:paraId="3E81C46A" w14:textId="77777777" w:rsidR="00C12317" w:rsidRDefault="00C1231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744D1" w14:textId="77777777" w:rsidR="00C12317" w:rsidRDefault="00C12317" w:rsidP="00001C9B">
      <w:pPr>
        <w:spacing w:after="0" w:line="240" w:lineRule="auto"/>
      </w:pPr>
      <w:r>
        <w:separator/>
      </w:r>
    </w:p>
  </w:footnote>
  <w:footnote w:type="continuationSeparator" w:id="0">
    <w:p w14:paraId="323E10B3" w14:textId="77777777" w:rsidR="00C12317" w:rsidRDefault="00C1231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0904E2"/>
    <w:multiLevelType w:val="hybridMultilevel"/>
    <w:tmpl w:val="EC4CD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95DAF"/>
    <w:multiLevelType w:val="hybridMultilevel"/>
    <w:tmpl w:val="73C0EE6E"/>
    <w:lvl w:ilvl="0" w:tplc="86C01D60">
      <w:start w:val="1"/>
      <w:numFmt w:val="bullet"/>
      <w:lvlText w:val="•"/>
      <w:lvlJc w:val="left"/>
      <w:pPr>
        <w:tabs>
          <w:tab w:val="num" w:pos="720"/>
        </w:tabs>
        <w:ind w:left="720" w:hanging="360"/>
      </w:pPr>
      <w:rPr>
        <w:rFonts w:ascii="Arial" w:hAnsi="Arial" w:hint="default"/>
      </w:rPr>
    </w:lvl>
    <w:lvl w:ilvl="1" w:tplc="57C44BEE">
      <w:numFmt w:val="bullet"/>
      <w:lvlText w:val="•"/>
      <w:lvlJc w:val="left"/>
      <w:pPr>
        <w:tabs>
          <w:tab w:val="num" w:pos="1440"/>
        </w:tabs>
        <w:ind w:left="1440" w:hanging="360"/>
      </w:pPr>
      <w:rPr>
        <w:rFonts w:ascii="Arial" w:hAnsi="Arial" w:hint="default"/>
      </w:rPr>
    </w:lvl>
    <w:lvl w:ilvl="2" w:tplc="3D600118">
      <w:numFmt w:val="bullet"/>
      <w:lvlText w:val="•"/>
      <w:lvlJc w:val="left"/>
      <w:pPr>
        <w:tabs>
          <w:tab w:val="num" w:pos="2160"/>
        </w:tabs>
        <w:ind w:left="2160" w:hanging="360"/>
      </w:pPr>
      <w:rPr>
        <w:rFonts w:ascii="Arial" w:hAnsi="Arial" w:hint="default"/>
      </w:rPr>
    </w:lvl>
    <w:lvl w:ilvl="3" w:tplc="4C081DB8">
      <w:numFmt w:val="bullet"/>
      <w:lvlText w:val="•"/>
      <w:lvlJc w:val="left"/>
      <w:pPr>
        <w:tabs>
          <w:tab w:val="num" w:pos="2880"/>
        </w:tabs>
        <w:ind w:left="2880" w:hanging="360"/>
      </w:pPr>
      <w:rPr>
        <w:rFonts w:ascii="Arial" w:hAnsi="Arial" w:hint="default"/>
      </w:rPr>
    </w:lvl>
    <w:lvl w:ilvl="4" w:tplc="5DB4243A" w:tentative="1">
      <w:start w:val="1"/>
      <w:numFmt w:val="bullet"/>
      <w:lvlText w:val="•"/>
      <w:lvlJc w:val="left"/>
      <w:pPr>
        <w:tabs>
          <w:tab w:val="num" w:pos="3600"/>
        </w:tabs>
        <w:ind w:left="3600" w:hanging="360"/>
      </w:pPr>
      <w:rPr>
        <w:rFonts w:ascii="Arial" w:hAnsi="Arial" w:hint="default"/>
      </w:rPr>
    </w:lvl>
    <w:lvl w:ilvl="5" w:tplc="1D328CE8" w:tentative="1">
      <w:start w:val="1"/>
      <w:numFmt w:val="bullet"/>
      <w:lvlText w:val="•"/>
      <w:lvlJc w:val="left"/>
      <w:pPr>
        <w:tabs>
          <w:tab w:val="num" w:pos="4320"/>
        </w:tabs>
        <w:ind w:left="4320" w:hanging="360"/>
      </w:pPr>
      <w:rPr>
        <w:rFonts w:ascii="Arial" w:hAnsi="Arial" w:hint="default"/>
      </w:rPr>
    </w:lvl>
    <w:lvl w:ilvl="6" w:tplc="13B0C9C0" w:tentative="1">
      <w:start w:val="1"/>
      <w:numFmt w:val="bullet"/>
      <w:lvlText w:val="•"/>
      <w:lvlJc w:val="left"/>
      <w:pPr>
        <w:tabs>
          <w:tab w:val="num" w:pos="5040"/>
        </w:tabs>
        <w:ind w:left="5040" w:hanging="360"/>
      </w:pPr>
      <w:rPr>
        <w:rFonts w:ascii="Arial" w:hAnsi="Arial" w:hint="default"/>
      </w:rPr>
    </w:lvl>
    <w:lvl w:ilvl="7" w:tplc="48E86134" w:tentative="1">
      <w:start w:val="1"/>
      <w:numFmt w:val="bullet"/>
      <w:lvlText w:val="•"/>
      <w:lvlJc w:val="left"/>
      <w:pPr>
        <w:tabs>
          <w:tab w:val="num" w:pos="5760"/>
        </w:tabs>
        <w:ind w:left="5760" w:hanging="360"/>
      </w:pPr>
      <w:rPr>
        <w:rFonts w:ascii="Arial" w:hAnsi="Arial" w:hint="default"/>
      </w:rPr>
    </w:lvl>
    <w:lvl w:ilvl="8" w:tplc="7ECE05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12706C"/>
    <w:multiLevelType w:val="hybridMultilevel"/>
    <w:tmpl w:val="7186C5AC"/>
    <w:lvl w:ilvl="0" w:tplc="D6343BF8">
      <w:start w:val="1"/>
      <w:numFmt w:val="bullet"/>
      <w:lvlText w:val="•"/>
      <w:lvlJc w:val="left"/>
      <w:pPr>
        <w:tabs>
          <w:tab w:val="num" w:pos="720"/>
        </w:tabs>
        <w:ind w:left="720" w:hanging="360"/>
      </w:pPr>
      <w:rPr>
        <w:rFonts w:ascii="Arial" w:hAnsi="Arial" w:hint="default"/>
      </w:rPr>
    </w:lvl>
    <w:lvl w:ilvl="1" w:tplc="0C905ED8">
      <w:start w:val="174"/>
      <w:numFmt w:val="bullet"/>
      <w:lvlText w:val="–"/>
      <w:lvlJc w:val="left"/>
      <w:pPr>
        <w:tabs>
          <w:tab w:val="num" w:pos="1440"/>
        </w:tabs>
        <w:ind w:left="1440" w:hanging="360"/>
      </w:pPr>
      <w:rPr>
        <w:rFonts w:ascii="Arial" w:hAnsi="Arial" w:hint="default"/>
      </w:rPr>
    </w:lvl>
    <w:lvl w:ilvl="2" w:tplc="D944A9BE">
      <w:start w:val="174"/>
      <w:numFmt w:val="bullet"/>
      <w:lvlText w:val="•"/>
      <w:lvlJc w:val="left"/>
      <w:pPr>
        <w:tabs>
          <w:tab w:val="num" w:pos="2160"/>
        </w:tabs>
        <w:ind w:left="2160" w:hanging="360"/>
      </w:pPr>
      <w:rPr>
        <w:rFonts w:ascii="Arial" w:hAnsi="Arial" w:hint="default"/>
      </w:rPr>
    </w:lvl>
    <w:lvl w:ilvl="3" w:tplc="70803774">
      <w:start w:val="174"/>
      <w:numFmt w:val="bullet"/>
      <w:lvlText w:val="–"/>
      <w:lvlJc w:val="left"/>
      <w:pPr>
        <w:tabs>
          <w:tab w:val="num" w:pos="2880"/>
        </w:tabs>
        <w:ind w:left="2880" w:hanging="360"/>
      </w:pPr>
      <w:rPr>
        <w:rFonts w:ascii="Arial" w:hAnsi="Arial" w:hint="default"/>
      </w:rPr>
    </w:lvl>
    <w:lvl w:ilvl="4" w:tplc="C5E2132C">
      <w:start w:val="174"/>
      <w:numFmt w:val="bullet"/>
      <w:lvlText w:val="»"/>
      <w:lvlJc w:val="left"/>
      <w:pPr>
        <w:tabs>
          <w:tab w:val="num" w:pos="3600"/>
        </w:tabs>
        <w:ind w:left="3600" w:hanging="360"/>
      </w:pPr>
      <w:rPr>
        <w:rFonts w:ascii="Arial" w:hAnsi="Arial" w:hint="default"/>
      </w:rPr>
    </w:lvl>
    <w:lvl w:ilvl="5" w:tplc="00D6552C" w:tentative="1">
      <w:start w:val="1"/>
      <w:numFmt w:val="bullet"/>
      <w:lvlText w:val="•"/>
      <w:lvlJc w:val="left"/>
      <w:pPr>
        <w:tabs>
          <w:tab w:val="num" w:pos="4320"/>
        </w:tabs>
        <w:ind w:left="4320" w:hanging="360"/>
      </w:pPr>
      <w:rPr>
        <w:rFonts w:ascii="Arial" w:hAnsi="Arial" w:hint="default"/>
      </w:rPr>
    </w:lvl>
    <w:lvl w:ilvl="6" w:tplc="DA3A76B6" w:tentative="1">
      <w:start w:val="1"/>
      <w:numFmt w:val="bullet"/>
      <w:lvlText w:val="•"/>
      <w:lvlJc w:val="left"/>
      <w:pPr>
        <w:tabs>
          <w:tab w:val="num" w:pos="5040"/>
        </w:tabs>
        <w:ind w:left="5040" w:hanging="360"/>
      </w:pPr>
      <w:rPr>
        <w:rFonts w:ascii="Arial" w:hAnsi="Arial" w:hint="default"/>
      </w:rPr>
    </w:lvl>
    <w:lvl w:ilvl="7" w:tplc="9BFEE078" w:tentative="1">
      <w:start w:val="1"/>
      <w:numFmt w:val="bullet"/>
      <w:lvlText w:val="•"/>
      <w:lvlJc w:val="left"/>
      <w:pPr>
        <w:tabs>
          <w:tab w:val="num" w:pos="5760"/>
        </w:tabs>
        <w:ind w:left="5760" w:hanging="360"/>
      </w:pPr>
      <w:rPr>
        <w:rFonts w:ascii="Arial" w:hAnsi="Arial" w:hint="default"/>
      </w:rPr>
    </w:lvl>
    <w:lvl w:ilvl="8" w:tplc="F30A5F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B9486D"/>
    <w:multiLevelType w:val="hybridMultilevel"/>
    <w:tmpl w:val="F49A61CC"/>
    <w:lvl w:ilvl="0" w:tplc="4740E2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875177"/>
    <w:multiLevelType w:val="hybridMultilevel"/>
    <w:tmpl w:val="FD0E96E2"/>
    <w:lvl w:ilvl="0" w:tplc="E1B69240">
      <w:start w:val="1"/>
      <w:numFmt w:val="bullet"/>
      <w:lvlText w:val="•"/>
      <w:lvlJc w:val="left"/>
      <w:pPr>
        <w:tabs>
          <w:tab w:val="num" w:pos="720"/>
        </w:tabs>
        <w:ind w:left="720" w:hanging="360"/>
      </w:pPr>
      <w:rPr>
        <w:rFonts w:ascii="Arial" w:hAnsi="Arial" w:hint="default"/>
      </w:rPr>
    </w:lvl>
    <w:lvl w:ilvl="1" w:tplc="3002304E">
      <w:numFmt w:val="bullet"/>
      <w:lvlText w:val="•"/>
      <w:lvlJc w:val="left"/>
      <w:pPr>
        <w:tabs>
          <w:tab w:val="num" w:pos="1440"/>
        </w:tabs>
        <w:ind w:left="1440" w:hanging="360"/>
      </w:pPr>
      <w:rPr>
        <w:rFonts w:ascii="Arial" w:hAnsi="Arial" w:hint="default"/>
      </w:rPr>
    </w:lvl>
    <w:lvl w:ilvl="2" w:tplc="AD82D10E">
      <w:numFmt w:val="bullet"/>
      <w:lvlText w:val="•"/>
      <w:lvlJc w:val="left"/>
      <w:pPr>
        <w:tabs>
          <w:tab w:val="num" w:pos="2160"/>
        </w:tabs>
        <w:ind w:left="2160" w:hanging="360"/>
      </w:pPr>
      <w:rPr>
        <w:rFonts w:ascii="Arial" w:hAnsi="Arial" w:hint="default"/>
      </w:rPr>
    </w:lvl>
    <w:lvl w:ilvl="3" w:tplc="8D0A4D5A">
      <w:numFmt w:val="bullet"/>
      <w:lvlText w:val="•"/>
      <w:lvlJc w:val="left"/>
      <w:pPr>
        <w:tabs>
          <w:tab w:val="num" w:pos="2880"/>
        </w:tabs>
        <w:ind w:left="2880" w:hanging="360"/>
      </w:pPr>
      <w:rPr>
        <w:rFonts w:ascii="Arial" w:hAnsi="Arial" w:hint="default"/>
      </w:rPr>
    </w:lvl>
    <w:lvl w:ilvl="4" w:tplc="04B28D22">
      <w:numFmt w:val="bullet"/>
      <w:lvlText w:val="•"/>
      <w:lvlJc w:val="left"/>
      <w:pPr>
        <w:tabs>
          <w:tab w:val="num" w:pos="3600"/>
        </w:tabs>
        <w:ind w:left="3600" w:hanging="360"/>
      </w:pPr>
      <w:rPr>
        <w:rFonts w:ascii="Arial" w:hAnsi="Arial" w:hint="default"/>
      </w:rPr>
    </w:lvl>
    <w:lvl w:ilvl="5" w:tplc="D72AE88E" w:tentative="1">
      <w:start w:val="1"/>
      <w:numFmt w:val="bullet"/>
      <w:lvlText w:val="•"/>
      <w:lvlJc w:val="left"/>
      <w:pPr>
        <w:tabs>
          <w:tab w:val="num" w:pos="4320"/>
        </w:tabs>
        <w:ind w:left="4320" w:hanging="360"/>
      </w:pPr>
      <w:rPr>
        <w:rFonts w:ascii="Arial" w:hAnsi="Arial" w:hint="default"/>
      </w:rPr>
    </w:lvl>
    <w:lvl w:ilvl="6" w:tplc="1E8E9BD0" w:tentative="1">
      <w:start w:val="1"/>
      <w:numFmt w:val="bullet"/>
      <w:lvlText w:val="•"/>
      <w:lvlJc w:val="left"/>
      <w:pPr>
        <w:tabs>
          <w:tab w:val="num" w:pos="5040"/>
        </w:tabs>
        <w:ind w:left="5040" w:hanging="360"/>
      </w:pPr>
      <w:rPr>
        <w:rFonts w:ascii="Arial" w:hAnsi="Arial" w:hint="default"/>
      </w:rPr>
    </w:lvl>
    <w:lvl w:ilvl="7" w:tplc="1C5C496E" w:tentative="1">
      <w:start w:val="1"/>
      <w:numFmt w:val="bullet"/>
      <w:lvlText w:val="•"/>
      <w:lvlJc w:val="left"/>
      <w:pPr>
        <w:tabs>
          <w:tab w:val="num" w:pos="5760"/>
        </w:tabs>
        <w:ind w:left="5760" w:hanging="360"/>
      </w:pPr>
      <w:rPr>
        <w:rFonts w:ascii="Arial" w:hAnsi="Arial" w:hint="default"/>
      </w:rPr>
    </w:lvl>
    <w:lvl w:ilvl="8" w:tplc="5B16EC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3F34E2"/>
    <w:multiLevelType w:val="hybridMultilevel"/>
    <w:tmpl w:val="DFAA0B88"/>
    <w:lvl w:ilvl="0" w:tplc="D29C3DEC">
      <w:start w:val="1"/>
      <w:numFmt w:val="bullet"/>
      <w:lvlText w:val="•"/>
      <w:lvlJc w:val="left"/>
      <w:pPr>
        <w:tabs>
          <w:tab w:val="num" w:pos="720"/>
        </w:tabs>
        <w:ind w:left="720" w:hanging="360"/>
      </w:pPr>
      <w:rPr>
        <w:rFonts w:ascii="Arial" w:hAnsi="Arial" w:hint="default"/>
      </w:rPr>
    </w:lvl>
    <w:lvl w:ilvl="1" w:tplc="049AC446">
      <w:numFmt w:val="bullet"/>
      <w:lvlText w:val="•"/>
      <w:lvlJc w:val="left"/>
      <w:pPr>
        <w:tabs>
          <w:tab w:val="num" w:pos="1440"/>
        </w:tabs>
        <w:ind w:left="1440" w:hanging="360"/>
      </w:pPr>
      <w:rPr>
        <w:rFonts w:ascii="Arial" w:hAnsi="Arial" w:hint="default"/>
      </w:rPr>
    </w:lvl>
    <w:lvl w:ilvl="2" w:tplc="6C3A6706">
      <w:numFmt w:val="bullet"/>
      <w:lvlText w:val="•"/>
      <w:lvlJc w:val="left"/>
      <w:pPr>
        <w:tabs>
          <w:tab w:val="num" w:pos="2160"/>
        </w:tabs>
        <w:ind w:left="2160" w:hanging="360"/>
      </w:pPr>
      <w:rPr>
        <w:rFonts w:ascii="Arial" w:hAnsi="Arial" w:hint="default"/>
      </w:rPr>
    </w:lvl>
    <w:lvl w:ilvl="3" w:tplc="DF2E99CA" w:tentative="1">
      <w:start w:val="1"/>
      <w:numFmt w:val="bullet"/>
      <w:lvlText w:val="•"/>
      <w:lvlJc w:val="left"/>
      <w:pPr>
        <w:tabs>
          <w:tab w:val="num" w:pos="2880"/>
        </w:tabs>
        <w:ind w:left="2880" w:hanging="360"/>
      </w:pPr>
      <w:rPr>
        <w:rFonts w:ascii="Arial" w:hAnsi="Arial" w:hint="default"/>
      </w:rPr>
    </w:lvl>
    <w:lvl w:ilvl="4" w:tplc="8584A81A" w:tentative="1">
      <w:start w:val="1"/>
      <w:numFmt w:val="bullet"/>
      <w:lvlText w:val="•"/>
      <w:lvlJc w:val="left"/>
      <w:pPr>
        <w:tabs>
          <w:tab w:val="num" w:pos="3600"/>
        </w:tabs>
        <w:ind w:left="3600" w:hanging="360"/>
      </w:pPr>
      <w:rPr>
        <w:rFonts w:ascii="Arial" w:hAnsi="Arial" w:hint="default"/>
      </w:rPr>
    </w:lvl>
    <w:lvl w:ilvl="5" w:tplc="593CB9A6" w:tentative="1">
      <w:start w:val="1"/>
      <w:numFmt w:val="bullet"/>
      <w:lvlText w:val="•"/>
      <w:lvlJc w:val="left"/>
      <w:pPr>
        <w:tabs>
          <w:tab w:val="num" w:pos="4320"/>
        </w:tabs>
        <w:ind w:left="4320" w:hanging="360"/>
      </w:pPr>
      <w:rPr>
        <w:rFonts w:ascii="Arial" w:hAnsi="Arial" w:hint="default"/>
      </w:rPr>
    </w:lvl>
    <w:lvl w:ilvl="6" w:tplc="8320E740" w:tentative="1">
      <w:start w:val="1"/>
      <w:numFmt w:val="bullet"/>
      <w:lvlText w:val="•"/>
      <w:lvlJc w:val="left"/>
      <w:pPr>
        <w:tabs>
          <w:tab w:val="num" w:pos="5040"/>
        </w:tabs>
        <w:ind w:left="5040" w:hanging="360"/>
      </w:pPr>
      <w:rPr>
        <w:rFonts w:ascii="Arial" w:hAnsi="Arial" w:hint="default"/>
      </w:rPr>
    </w:lvl>
    <w:lvl w:ilvl="7" w:tplc="08BC6CF8" w:tentative="1">
      <w:start w:val="1"/>
      <w:numFmt w:val="bullet"/>
      <w:lvlText w:val="•"/>
      <w:lvlJc w:val="left"/>
      <w:pPr>
        <w:tabs>
          <w:tab w:val="num" w:pos="5760"/>
        </w:tabs>
        <w:ind w:left="5760" w:hanging="360"/>
      </w:pPr>
      <w:rPr>
        <w:rFonts w:ascii="Arial" w:hAnsi="Arial" w:hint="default"/>
      </w:rPr>
    </w:lvl>
    <w:lvl w:ilvl="8" w:tplc="DB12BE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CE05E0"/>
    <w:multiLevelType w:val="hybridMultilevel"/>
    <w:tmpl w:val="263E6424"/>
    <w:lvl w:ilvl="0" w:tplc="24F2ABB8">
      <w:start w:val="1"/>
      <w:numFmt w:val="bullet"/>
      <w:lvlText w:val="•"/>
      <w:lvlJc w:val="left"/>
      <w:pPr>
        <w:tabs>
          <w:tab w:val="num" w:pos="720"/>
        </w:tabs>
        <w:ind w:left="720" w:hanging="360"/>
      </w:pPr>
      <w:rPr>
        <w:rFonts w:ascii="Arial" w:hAnsi="Arial" w:hint="default"/>
      </w:rPr>
    </w:lvl>
    <w:lvl w:ilvl="1" w:tplc="3FC6ED86">
      <w:start w:val="167"/>
      <w:numFmt w:val="bullet"/>
      <w:lvlText w:val="•"/>
      <w:lvlJc w:val="left"/>
      <w:pPr>
        <w:tabs>
          <w:tab w:val="num" w:pos="1440"/>
        </w:tabs>
        <w:ind w:left="1440" w:hanging="360"/>
      </w:pPr>
      <w:rPr>
        <w:rFonts w:ascii="Arial" w:hAnsi="Arial" w:hint="default"/>
      </w:rPr>
    </w:lvl>
    <w:lvl w:ilvl="2" w:tplc="C8784442">
      <w:start w:val="167"/>
      <w:numFmt w:val="bullet"/>
      <w:lvlText w:val="•"/>
      <w:lvlJc w:val="left"/>
      <w:pPr>
        <w:tabs>
          <w:tab w:val="num" w:pos="2160"/>
        </w:tabs>
        <w:ind w:left="2160" w:hanging="360"/>
      </w:pPr>
      <w:rPr>
        <w:rFonts w:ascii="Arial" w:hAnsi="Arial" w:hint="default"/>
      </w:rPr>
    </w:lvl>
    <w:lvl w:ilvl="3" w:tplc="FB34A4B8" w:tentative="1">
      <w:start w:val="1"/>
      <w:numFmt w:val="bullet"/>
      <w:lvlText w:val="•"/>
      <w:lvlJc w:val="left"/>
      <w:pPr>
        <w:tabs>
          <w:tab w:val="num" w:pos="2880"/>
        </w:tabs>
        <w:ind w:left="2880" w:hanging="360"/>
      </w:pPr>
      <w:rPr>
        <w:rFonts w:ascii="Arial" w:hAnsi="Arial" w:hint="default"/>
      </w:rPr>
    </w:lvl>
    <w:lvl w:ilvl="4" w:tplc="977AC8AE" w:tentative="1">
      <w:start w:val="1"/>
      <w:numFmt w:val="bullet"/>
      <w:lvlText w:val="•"/>
      <w:lvlJc w:val="left"/>
      <w:pPr>
        <w:tabs>
          <w:tab w:val="num" w:pos="3600"/>
        </w:tabs>
        <w:ind w:left="3600" w:hanging="360"/>
      </w:pPr>
      <w:rPr>
        <w:rFonts w:ascii="Arial" w:hAnsi="Arial" w:hint="default"/>
      </w:rPr>
    </w:lvl>
    <w:lvl w:ilvl="5" w:tplc="73F632A8" w:tentative="1">
      <w:start w:val="1"/>
      <w:numFmt w:val="bullet"/>
      <w:lvlText w:val="•"/>
      <w:lvlJc w:val="left"/>
      <w:pPr>
        <w:tabs>
          <w:tab w:val="num" w:pos="4320"/>
        </w:tabs>
        <w:ind w:left="4320" w:hanging="360"/>
      </w:pPr>
      <w:rPr>
        <w:rFonts w:ascii="Arial" w:hAnsi="Arial" w:hint="default"/>
      </w:rPr>
    </w:lvl>
    <w:lvl w:ilvl="6" w:tplc="A4DC1BB2" w:tentative="1">
      <w:start w:val="1"/>
      <w:numFmt w:val="bullet"/>
      <w:lvlText w:val="•"/>
      <w:lvlJc w:val="left"/>
      <w:pPr>
        <w:tabs>
          <w:tab w:val="num" w:pos="5040"/>
        </w:tabs>
        <w:ind w:left="5040" w:hanging="360"/>
      </w:pPr>
      <w:rPr>
        <w:rFonts w:ascii="Arial" w:hAnsi="Arial" w:hint="default"/>
      </w:rPr>
    </w:lvl>
    <w:lvl w:ilvl="7" w:tplc="FE4EB5E4" w:tentative="1">
      <w:start w:val="1"/>
      <w:numFmt w:val="bullet"/>
      <w:lvlText w:val="•"/>
      <w:lvlJc w:val="left"/>
      <w:pPr>
        <w:tabs>
          <w:tab w:val="num" w:pos="5760"/>
        </w:tabs>
        <w:ind w:left="5760" w:hanging="360"/>
      </w:pPr>
      <w:rPr>
        <w:rFonts w:ascii="Arial" w:hAnsi="Arial" w:hint="default"/>
      </w:rPr>
    </w:lvl>
    <w:lvl w:ilvl="8" w:tplc="6A6623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30797"/>
    <w:multiLevelType w:val="hybridMultilevel"/>
    <w:tmpl w:val="A7A6FF68"/>
    <w:lvl w:ilvl="0" w:tplc="D690F452">
      <w:start w:val="1"/>
      <w:numFmt w:val="bullet"/>
      <w:lvlText w:val="•"/>
      <w:lvlJc w:val="left"/>
      <w:pPr>
        <w:tabs>
          <w:tab w:val="num" w:pos="720"/>
        </w:tabs>
        <w:ind w:left="720" w:hanging="360"/>
      </w:pPr>
      <w:rPr>
        <w:rFonts w:ascii="Arial" w:hAnsi="Arial" w:hint="default"/>
      </w:rPr>
    </w:lvl>
    <w:lvl w:ilvl="1" w:tplc="83EC8B26" w:tentative="1">
      <w:start w:val="1"/>
      <w:numFmt w:val="bullet"/>
      <w:lvlText w:val="•"/>
      <w:lvlJc w:val="left"/>
      <w:pPr>
        <w:tabs>
          <w:tab w:val="num" w:pos="1440"/>
        </w:tabs>
        <w:ind w:left="1440" w:hanging="360"/>
      </w:pPr>
      <w:rPr>
        <w:rFonts w:ascii="Arial" w:hAnsi="Arial" w:hint="default"/>
      </w:rPr>
    </w:lvl>
    <w:lvl w:ilvl="2" w:tplc="C7B88FD0" w:tentative="1">
      <w:start w:val="1"/>
      <w:numFmt w:val="bullet"/>
      <w:lvlText w:val="•"/>
      <w:lvlJc w:val="left"/>
      <w:pPr>
        <w:tabs>
          <w:tab w:val="num" w:pos="2160"/>
        </w:tabs>
        <w:ind w:left="2160" w:hanging="360"/>
      </w:pPr>
      <w:rPr>
        <w:rFonts w:ascii="Arial" w:hAnsi="Arial" w:hint="default"/>
      </w:rPr>
    </w:lvl>
    <w:lvl w:ilvl="3" w:tplc="AE3818C0" w:tentative="1">
      <w:start w:val="1"/>
      <w:numFmt w:val="bullet"/>
      <w:lvlText w:val="•"/>
      <w:lvlJc w:val="left"/>
      <w:pPr>
        <w:tabs>
          <w:tab w:val="num" w:pos="2880"/>
        </w:tabs>
        <w:ind w:left="2880" w:hanging="360"/>
      </w:pPr>
      <w:rPr>
        <w:rFonts w:ascii="Arial" w:hAnsi="Arial" w:hint="default"/>
      </w:rPr>
    </w:lvl>
    <w:lvl w:ilvl="4" w:tplc="DC460864" w:tentative="1">
      <w:start w:val="1"/>
      <w:numFmt w:val="bullet"/>
      <w:lvlText w:val="•"/>
      <w:lvlJc w:val="left"/>
      <w:pPr>
        <w:tabs>
          <w:tab w:val="num" w:pos="3600"/>
        </w:tabs>
        <w:ind w:left="3600" w:hanging="360"/>
      </w:pPr>
      <w:rPr>
        <w:rFonts w:ascii="Arial" w:hAnsi="Arial" w:hint="default"/>
      </w:rPr>
    </w:lvl>
    <w:lvl w:ilvl="5" w:tplc="33B02F20" w:tentative="1">
      <w:start w:val="1"/>
      <w:numFmt w:val="bullet"/>
      <w:lvlText w:val="•"/>
      <w:lvlJc w:val="left"/>
      <w:pPr>
        <w:tabs>
          <w:tab w:val="num" w:pos="4320"/>
        </w:tabs>
        <w:ind w:left="4320" w:hanging="360"/>
      </w:pPr>
      <w:rPr>
        <w:rFonts w:ascii="Arial" w:hAnsi="Arial" w:hint="default"/>
      </w:rPr>
    </w:lvl>
    <w:lvl w:ilvl="6" w:tplc="664845CE" w:tentative="1">
      <w:start w:val="1"/>
      <w:numFmt w:val="bullet"/>
      <w:lvlText w:val="•"/>
      <w:lvlJc w:val="left"/>
      <w:pPr>
        <w:tabs>
          <w:tab w:val="num" w:pos="5040"/>
        </w:tabs>
        <w:ind w:left="5040" w:hanging="360"/>
      </w:pPr>
      <w:rPr>
        <w:rFonts w:ascii="Arial" w:hAnsi="Arial" w:hint="default"/>
      </w:rPr>
    </w:lvl>
    <w:lvl w:ilvl="7" w:tplc="4852C5A0" w:tentative="1">
      <w:start w:val="1"/>
      <w:numFmt w:val="bullet"/>
      <w:lvlText w:val="•"/>
      <w:lvlJc w:val="left"/>
      <w:pPr>
        <w:tabs>
          <w:tab w:val="num" w:pos="5760"/>
        </w:tabs>
        <w:ind w:left="5760" w:hanging="360"/>
      </w:pPr>
      <w:rPr>
        <w:rFonts w:ascii="Arial" w:hAnsi="Arial" w:hint="default"/>
      </w:rPr>
    </w:lvl>
    <w:lvl w:ilvl="8" w:tplc="27EA88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DA0A68"/>
    <w:multiLevelType w:val="hybridMultilevel"/>
    <w:tmpl w:val="BAB2BEC4"/>
    <w:lvl w:ilvl="0" w:tplc="E3B2E832">
      <w:start w:val="1"/>
      <w:numFmt w:val="bullet"/>
      <w:lvlText w:val="•"/>
      <w:lvlJc w:val="left"/>
      <w:pPr>
        <w:tabs>
          <w:tab w:val="num" w:pos="720"/>
        </w:tabs>
        <w:ind w:left="720" w:hanging="360"/>
      </w:pPr>
      <w:rPr>
        <w:rFonts w:ascii="Arial" w:hAnsi="Arial" w:hint="default"/>
      </w:rPr>
    </w:lvl>
    <w:lvl w:ilvl="1" w:tplc="6C5C72D4">
      <w:numFmt w:val="bullet"/>
      <w:lvlText w:val="•"/>
      <w:lvlJc w:val="left"/>
      <w:pPr>
        <w:tabs>
          <w:tab w:val="num" w:pos="1440"/>
        </w:tabs>
        <w:ind w:left="1440" w:hanging="360"/>
      </w:pPr>
      <w:rPr>
        <w:rFonts w:ascii="Arial" w:hAnsi="Arial" w:hint="default"/>
      </w:rPr>
    </w:lvl>
    <w:lvl w:ilvl="2" w:tplc="8E6890EA">
      <w:numFmt w:val="bullet"/>
      <w:lvlText w:val="•"/>
      <w:lvlJc w:val="left"/>
      <w:pPr>
        <w:tabs>
          <w:tab w:val="num" w:pos="2160"/>
        </w:tabs>
        <w:ind w:left="2160" w:hanging="360"/>
      </w:pPr>
      <w:rPr>
        <w:rFonts w:ascii="Arial" w:hAnsi="Arial" w:hint="default"/>
      </w:rPr>
    </w:lvl>
    <w:lvl w:ilvl="3" w:tplc="0D9A25FE" w:tentative="1">
      <w:start w:val="1"/>
      <w:numFmt w:val="bullet"/>
      <w:lvlText w:val="•"/>
      <w:lvlJc w:val="left"/>
      <w:pPr>
        <w:tabs>
          <w:tab w:val="num" w:pos="2880"/>
        </w:tabs>
        <w:ind w:left="2880" w:hanging="360"/>
      </w:pPr>
      <w:rPr>
        <w:rFonts w:ascii="Arial" w:hAnsi="Arial" w:hint="default"/>
      </w:rPr>
    </w:lvl>
    <w:lvl w:ilvl="4" w:tplc="CCE88990" w:tentative="1">
      <w:start w:val="1"/>
      <w:numFmt w:val="bullet"/>
      <w:lvlText w:val="•"/>
      <w:lvlJc w:val="left"/>
      <w:pPr>
        <w:tabs>
          <w:tab w:val="num" w:pos="3600"/>
        </w:tabs>
        <w:ind w:left="3600" w:hanging="360"/>
      </w:pPr>
      <w:rPr>
        <w:rFonts w:ascii="Arial" w:hAnsi="Arial" w:hint="default"/>
      </w:rPr>
    </w:lvl>
    <w:lvl w:ilvl="5" w:tplc="B9E4D3F0" w:tentative="1">
      <w:start w:val="1"/>
      <w:numFmt w:val="bullet"/>
      <w:lvlText w:val="•"/>
      <w:lvlJc w:val="left"/>
      <w:pPr>
        <w:tabs>
          <w:tab w:val="num" w:pos="4320"/>
        </w:tabs>
        <w:ind w:left="4320" w:hanging="360"/>
      </w:pPr>
      <w:rPr>
        <w:rFonts w:ascii="Arial" w:hAnsi="Arial" w:hint="default"/>
      </w:rPr>
    </w:lvl>
    <w:lvl w:ilvl="6" w:tplc="292A9E42" w:tentative="1">
      <w:start w:val="1"/>
      <w:numFmt w:val="bullet"/>
      <w:lvlText w:val="•"/>
      <w:lvlJc w:val="left"/>
      <w:pPr>
        <w:tabs>
          <w:tab w:val="num" w:pos="5040"/>
        </w:tabs>
        <w:ind w:left="5040" w:hanging="360"/>
      </w:pPr>
      <w:rPr>
        <w:rFonts w:ascii="Arial" w:hAnsi="Arial" w:hint="default"/>
      </w:rPr>
    </w:lvl>
    <w:lvl w:ilvl="7" w:tplc="CE1CA6AC" w:tentative="1">
      <w:start w:val="1"/>
      <w:numFmt w:val="bullet"/>
      <w:lvlText w:val="•"/>
      <w:lvlJc w:val="left"/>
      <w:pPr>
        <w:tabs>
          <w:tab w:val="num" w:pos="5760"/>
        </w:tabs>
        <w:ind w:left="5760" w:hanging="360"/>
      </w:pPr>
      <w:rPr>
        <w:rFonts w:ascii="Arial" w:hAnsi="Arial" w:hint="default"/>
      </w:rPr>
    </w:lvl>
    <w:lvl w:ilvl="8" w:tplc="C90424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7"/>
  </w:num>
  <w:num w:numId="4">
    <w:abstractNumId w:val="4"/>
  </w:num>
  <w:num w:numId="5">
    <w:abstractNumId w:val="25"/>
  </w:num>
  <w:num w:numId="6">
    <w:abstractNumId w:val="13"/>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3"/>
    <w:lvlOverride w:ilvl="0">
      <w:startOverride w:val="1"/>
    </w:lvlOverride>
  </w:num>
  <w:num w:numId="12">
    <w:abstractNumId w:val="16"/>
    <w:lvlOverride w:ilvl="0">
      <w:startOverride w:val="1"/>
    </w:lvlOverride>
  </w:num>
  <w:num w:numId="13">
    <w:abstractNumId w:val="13"/>
    <w:lvlOverride w:ilvl="0">
      <w:startOverride w:val="1"/>
    </w:lvlOverride>
  </w:num>
  <w:num w:numId="14">
    <w:abstractNumId w:val="16"/>
    <w:lvlOverride w:ilvl="0">
      <w:startOverride w:val="1"/>
    </w:lvlOverride>
  </w:num>
  <w:num w:numId="15">
    <w:abstractNumId w:val="26"/>
  </w:num>
  <w:num w:numId="16">
    <w:abstractNumId w:val="3"/>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6"/>
  </w:num>
  <w:num w:numId="23">
    <w:abstractNumId w:val="24"/>
  </w:num>
  <w:num w:numId="24">
    <w:abstractNumId w:val="15"/>
  </w:num>
  <w:num w:numId="25">
    <w:abstractNumId w:val="8"/>
  </w:num>
  <w:num w:numId="26">
    <w:abstractNumId w:val="16"/>
    <w:lvlOverride w:ilvl="0">
      <w:startOverride w:val="1"/>
    </w:lvlOverride>
  </w:num>
  <w:num w:numId="27">
    <w:abstractNumId w:val="18"/>
  </w:num>
  <w:num w:numId="28">
    <w:abstractNumId w:val="20"/>
  </w:num>
  <w:num w:numId="29">
    <w:abstractNumId w:val="19"/>
  </w:num>
  <w:num w:numId="30">
    <w:abstractNumId w:val="9"/>
  </w:num>
  <w:num w:numId="31">
    <w:abstractNumId w:val="21"/>
  </w:num>
  <w:num w:numId="32">
    <w:abstractNumId w:val="1"/>
  </w:num>
  <w:num w:numId="33">
    <w:abstractNumId w:val="2"/>
  </w:num>
  <w:num w:numId="34">
    <w:abstractNumId w:val="16"/>
    <w:lvlOverride w:ilvl="0">
      <w:startOverride w:val="1"/>
    </w:lvlOverride>
  </w:num>
  <w:num w:numId="35">
    <w:abstractNumId w:val="13"/>
    <w:lvlOverride w:ilvl="0">
      <w:startOverride w:val="1"/>
    </w:lvlOverride>
  </w:num>
  <w:num w:numId="36">
    <w:abstractNumId w:val="22"/>
  </w:num>
  <w:num w:numId="37">
    <w:abstractNumId w:val="11"/>
  </w:num>
  <w:num w:numId="38">
    <w:abstractNumId w:val="10"/>
  </w:num>
  <w:num w:numId="39">
    <w:abstractNumId w:val="7"/>
  </w:num>
  <w:num w:numId="40">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62576"/>
    <w:rsid w:val="0006734D"/>
    <w:rsid w:val="0007116F"/>
    <w:rsid w:val="00083AB5"/>
    <w:rsid w:val="00085B26"/>
    <w:rsid w:val="0008612A"/>
    <w:rsid w:val="00086C7E"/>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45A6"/>
    <w:rsid w:val="0010312F"/>
    <w:rsid w:val="00106A4D"/>
    <w:rsid w:val="0011055D"/>
    <w:rsid w:val="00113EB6"/>
    <w:rsid w:val="0012068C"/>
    <w:rsid w:val="00140A7B"/>
    <w:rsid w:val="00146E95"/>
    <w:rsid w:val="00152854"/>
    <w:rsid w:val="001558C6"/>
    <w:rsid w:val="00167D05"/>
    <w:rsid w:val="0017054F"/>
    <w:rsid w:val="001745F8"/>
    <w:rsid w:val="001765A9"/>
    <w:rsid w:val="00181419"/>
    <w:rsid w:val="001838CF"/>
    <w:rsid w:val="00185E3E"/>
    <w:rsid w:val="00196DDC"/>
    <w:rsid w:val="001A2C08"/>
    <w:rsid w:val="001A325B"/>
    <w:rsid w:val="001A3BA4"/>
    <w:rsid w:val="001B73C9"/>
    <w:rsid w:val="001C0B32"/>
    <w:rsid w:val="001C1121"/>
    <w:rsid w:val="001C2D55"/>
    <w:rsid w:val="001D2B39"/>
    <w:rsid w:val="001D2C71"/>
    <w:rsid w:val="001D4A79"/>
    <w:rsid w:val="001D4B18"/>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B90"/>
    <w:rsid w:val="00234C6B"/>
    <w:rsid w:val="00235F5C"/>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789B"/>
    <w:rsid w:val="002F0AE1"/>
    <w:rsid w:val="002F3C1D"/>
    <w:rsid w:val="003001E9"/>
    <w:rsid w:val="00304D73"/>
    <w:rsid w:val="00304F07"/>
    <w:rsid w:val="00313A99"/>
    <w:rsid w:val="00323912"/>
    <w:rsid w:val="0032511B"/>
    <w:rsid w:val="0033121B"/>
    <w:rsid w:val="003342A6"/>
    <w:rsid w:val="00335B04"/>
    <w:rsid w:val="0033770D"/>
    <w:rsid w:val="003542D7"/>
    <w:rsid w:val="0036023F"/>
    <w:rsid w:val="00360976"/>
    <w:rsid w:val="003624F2"/>
    <w:rsid w:val="00362FE6"/>
    <w:rsid w:val="00363F92"/>
    <w:rsid w:val="0037394B"/>
    <w:rsid w:val="0037420A"/>
    <w:rsid w:val="00375AD3"/>
    <w:rsid w:val="00383B16"/>
    <w:rsid w:val="0038693A"/>
    <w:rsid w:val="00391AA4"/>
    <w:rsid w:val="00395772"/>
    <w:rsid w:val="003A2C77"/>
    <w:rsid w:val="003A5D52"/>
    <w:rsid w:val="003A6F28"/>
    <w:rsid w:val="003B659E"/>
    <w:rsid w:val="003B6765"/>
    <w:rsid w:val="003B76CE"/>
    <w:rsid w:val="003C1FC3"/>
    <w:rsid w:val="003C35C5"/>
    <w:rsid w:val="003C72EB"/>
    <w:rsid w:val="003C79EF"/>
    <w:rsid w:val="003D290D"/>
    <w:rsid w:val="003D305F"/>
    <w:rsid w:val="003D3A2D"/>
    <w:rsid w:val="003D79FB"/>
    <w:rsid w:val="003E3BBE"/>
    <w:rsid w:val="003E4CBA"/>
    <w:rsid w:val="003E62E4"/>
    <w:rsid w:val="003F0FD7"/>
    <w:rsid w:val="003F2437"/>
    <w:rsid w:val="003F246B"/>
    <w:rsid w:val="003F256E"/>
    <w:rsid w:val="003F558E"/>
    <w:rsid w:val="004008D0"/>
    <w:rsid w:val="00401835"/>
    <w:rsid w:val="00404714"/>
    <w:rsid w:val="004106D9"/>
    <w:rsid w:val="00410DDC"/>
    <w:rsid w:val="0043750A"/>
    <w:rsid w:val="00440842"/>
    <w:rsid w:val="00450135"/>
    <w:rsid w:val="00456A92"/>
    <w:rsid w:val="0046206C"/>
    <w:rsid w:val="004770EF"/>
    <w:rsid w:val="00480B84"/>
    <w:rsid w:val="004900C0"/>
    <w:rsid w:val="004A180B"/>
    <w:rsid w:val="004A34A5"/>
    <w:rsid w:val="004A78ED"/>
    <w:rsid w:val="004B6072"/>
    <w:rsid w:val="004C18E8"/>
    <w:rsid w:val="004D0A54"/>
    <w:rsid w:val="004E3668"/>
    <w:rsid w:val="004E5E66"/>
    <w:rsid w:val="004E70AE"/>
    <w:rsid w:val="004F0CEC"/>
    <w:rsid w:val="004F3201"/>
    <w:rsid w:val="004F3975"/>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836F8"/>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347A"/>
    <w:rsid w:val="00663830"/>
    <w:rsid w:val="00664950"/>
    <w:rsid w:val="00676348"/>
    <w:rsid w:val="00683220"/>
    <w:rsid w:val="00686D48"/>
    <w:rsid w:val="00687FA0"/>
    <w:rsid w:val="00694853"/>
    <w:rsid w:val="00695FB7"/>
    <w:rsid w:val="006A2FC4"/>
    <w:rsid w:val="006A6ED2"/>
    <w:rsid w:val="006B373A"/>
    <w:rsid w:val="006B622B"/>
    <w:rsid w:val="006B6FAE"/>
    <w:rsid w:val="006B7010"/>
    <w:rsid w:val="006D0A2E"/>
    <w:rsid w:val="006D0A67"/>
    <w:rsid w:val="006D0DF0"/>
    <w:rsid w:val="006D48AC"/>
    <w:rsid w:val="006F09AC"/>
    <w:rsid w:val="006F50FB"/>
    <w:rsid w:val="006F56C6"/>
    <w:rsid w:val="006F5709"/>
    <w:rsid w:val="00700908"/>
    <w:rsid w:val="00701D6D"/>
    <w:rsid w:val="00703321"/>
    <w:rsid w:val="00703AEC"/>
    <w:rsid w:val="00706867"/>
    <w:rsid w:val="00712583"/>
    <w:rsid w:val="007145FF"/>
    <w:rsid w:val="0072066D"/>
    <w:rsid w:val="00732D14"/>
    <w:rsid w:val="00734045"/>
    <w:rsid w:val="00736C2F"/>
    <w:rsid w:val="007371FF"/>
    <w:rsid w:val="00747314"/>
    <w:rsid w:val="0075092D"/>
    <w:rsid w:val="00751515"/>
    <w:rsid w:val="00751E6B"/>
    <w:rsid w:val="00753DB6"/>
    <w:rsid w:val="00760207"/>
    <w:rsid w:val="00772735"/>
    <w:rsid w:val="0078254F"/>
    <w:rsid w:val="00785232"/>
    <w:rsid w:val="0078609D"/>
    <w:rsid w:val="007A0244"/>
    <w:rsid w:val="007B5D28"/>
    <w:rsid w:val="007B6CEB"/>
    <w:rsid w:val="007C0D24"/>
    <w:rsid w:val="007C3ED0"/>
    <w:rsid w:val="007C4D9B"/>
    <w:rsid w:val="007C6469"/>
    <w:rsid w:val="007D043A"/>
    <w:rsid w:val="007D14B6"/>
    <w:rsid w:val="007D26E0"/>
    <w:rsid w:val="007E14C5"/>
    <w:rsid w:val="007E17B8"/>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41BCD"/>
    <w:rsid w:val="0084753E"/>
    <w:rsid w:val="00851A8E"/>
    <w:rsid w:val="00864D33"/>
    <w:rsid w:val="00867A62"/>
    <w:rsid w:val="00871CF7"/>
    <w:rsid w:val="00873B37"/>
    <w:rsid w:val="00877B61"/>
    <w:rsid w:val="00880E45"/>
    <w:rsid w:val="008826C1"/>
    <w:rsid w:val="00885586"/>
    <w:rsid w:val="00892674"/>
    <w:rsid w:val="008A1BEC"/>
    <w:rsid w:val="008A4F5B"/>
    <w:rsid w:val="008A51B2"/>
    <w:rsid w:val="008A7896"/>
    <w:rsid w:val="008B12A4"/>
    <w:rsid w:val="008C0807"/>
    <w:rsid w:val="008C1E9E"/>
    <w:rsid w:val="008C28BC"/>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FF9"/>
    <w:rsid w:val="00917C72"/>
    <w:rsid w:val="00927FB2"/>
    <w:rsid w:val="00931061"/>
    <w:rsid w:val="009312C9"/>
    <w:rsid w:val="00932EBF"/>
    <w:rsid w:val="00933BE2"/>
    <w:rsid w:val="00933E09"/>
    <w:rsid w:val="00933F32"/>
    <w:rsid w:val="009352EE"/>
    <w:rsid w:val="009408A9"/>
    <w:rsid w:val="00964F3D"/>
    <w:rsid w:val="00973035"/>
    <w:rsid w:val="0097357F"/>
    <w:rsid w:val="00977E1D"/>
    <w:rsid w:val="00991F3B"/>
    <w:rsid w:val="009A1082"/>
    <w:rsid w:val="009A179E"/>
    <w:rsid w:val="009A74C7"/>
    <w:rsid w:val="009B6CB8"/>
    <w:rsid w:val="009C4C4E"/>
    <w:rsid w:val="009C64A0"/>
    <w:rsid w:val="009D14FE"/>
    <w:rsid w:val="009E101A"/>
    <w:rsid w:val="009E54CE"/>
    <w:rsid w:val="009F5766"/>
    <w:rsid w:val="009F5893"/>
    <w:rsid w:val="00A047B9"/>
    <w:rsid w:val="00A1511F"/>
    <w:rsid w:val="00A15CC6"/>
    <w:rsid w:val="00A21030"/>
    <w:rsid w:val="00A22B78"/>
    <w:rsid w:val="00A25AE5"/>
    <w:rsid w:val="00A328F5"/>
    <w:rsid w:val="00A37002"/>
    <w:rsid w:val="00A52D27"/>
    <w:rsid w:val="00A53370"/>
    <w:rsid w:val="00A5453F"/>
    <w:rsid w:val="00A57548"/>
    <w:rsid w:val="00A60516"/>
    <w:rsid w:val="00A65EA9"/>
    <w:rsid w:val="00A662C4"/>
    <w:rsid w:val="00A72FA8"/>
    <w:rsid w:val="00A777FC"/>
    <w:rsid w:val="00A84B68"/>
    <w:rsid w:val="00A95407"/>
    <w:rsid w:val="00A965C0"/>
    <w:rsid w:val="00AA1B0E"/>
    <w:rsid w:val="00AA354E"/>
    <w:rsid w:val="00AB1694"/>
    <w:rsid w:val="00AB2F2D"/>
    <w:rsid w:val="00AC5CA7"/>
    <w:rsid w:val="00AD23FB"/>
    <w:rsid w:val="00AD3553"/>
    <w:rsid w:val="00AD74E7"/>
    <w:rsid w:val="00AD7C25"/>
    <w:rsid w:val="00AE2D41"/>
    <w:rsid w:val="00AE53CA"/>
    <w:rsid w:val="00AE56B1"/>
    <w:rsid w:val="00AF5F43"/>
    <w:rsid w:val="00AF61FE"/>
    <w:rsid w:val="00AF64F2"/>
    <w:rsid w:val="00B03900"/>
    <w:rsid w:val="00B04D5E"/>
    <w:rsid w:val="00B07E9B"/>
    <w:rsid w:val="00B1064C"/>
    <w:rsid w:val="00B1161E"/>
    <w:rsid w:val="00B1202E"/>
    <w:rsid w:val="00B14C4C"/>
    <w:rsid w:val="00B20782"/>
    <w:rsid w:val="00B232C9"/>
    <w:rsid w:val="00B3228D"/>
    <w:rsid w:val="00B405CC"/>
    <w:rsid w:val="00B40AF9"/>
    <w:rsid w:val="00B5748D"/>
    <w:rsid w:val="00B6388E"/>
    <w:rsid w:val="00B664A5"/>
    <w:rsid w:val="00B709EA"/>
    <w:rsid w:val="00B7240A"/>
    <w:rsid w:val="00B73862"/>
    <w:rsid w:val="00B84BE8"/>
    <w:rsid w:val="00B850A7"/>
    <w:rsid w:val="00B86220"/>
    <w:rsid w:val="00B93B46"/>
    <w:rsid w:val="00B965B5"/>
    <w:rsid w:val="00BA16C5"/>
    <w:rsid w:val="00BA66A6"/>
    <w:rsid w:val="00BA6E48"/>
    <w:rsid w:val="00BA7015"/>
    <w:rsid w:val="00BA74CE"/>
    <w:rsid w:val="00BA78C7"/>
    <w:rsid w:val="00BB776C"/>
    <w:rsid w:val="00BD2440"/>
    <w:rsid w:val="00BE04E1"/>
    <w:rsid w:val="00BF2218"/>
    <w:rsid w:val="00BF4CED"/>
    <w:rsid w:val="00C040A9"/>
    <w:rsid w:val="00C12317"/>
    <w:rsid w:val="00C13770"/>
    <w:rsid w:val="00C17ABA"/>
    <w:rsid w:val="00C206B3"/>
    <w:rsid w:val="00C225FC"/>
    <w:rsid w:val="00C23624"/>
    <w:rsid w:val="00C24946"/>
    <w:rsid w:val="00C2501C"/>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2C9D"/>
    <w:rsid w:val="00C92F14"/>
    <w:rsid w:val="00C976CB"/>
    <w:rsid w:val="00CA136F"/>
    <w:rsid w:val="00CA3A70"/>
    <w:rsid w:val="00CA499B"/>
    <w:rsid w:val="00CA5581"/>
    <w:rsid w:val="00CA5F5B"/>
    <w:rsid w:val="00CA7314"/>
    <w:rsid w:val="00CB3ED7"/>
    <w:rsid w:val="00CB47B4"/>
    <w:rsid w:val="00CD6047"/>
    <w:rsid w:val="00CD7492"/>
    <w:rsid w:val="00CE1673"/>
    <w:rsid w:val="00CE2C7B"/>
    <w:rsid w:val="00CE3A6B"/>
    <w:rsid w:val="00CE789D"/>
    <w:rsid w:val="00CF4301"/>
    <w:rsid w:val="00D00211"/>
    <w:rsid w:val="00D06309"/>
    <w:rsid w:val="00D101B2"/>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56A5"/>
    <w:rsid w:val="00DB01CB"/>
    <w:rsid w:val="00DB5167"/>
    <w:rsid w:val="00DC18E4"/>
    <w:rsid w:val="00DC491A"/>
    <w:rsid w:val="00DC68FE"/>
    <w:rsid w:val="00DD2050"/>
    <w:rsid w:val="00DE1CCA"/>
    <w:rsid w:val="00DE5C2D"/>
    <w:rsid w:val="00DF1C6A"/>
    <w:rsid w:val="00DF2997"/>
    <w:rsid w:val="00DF3727"/>
    <w:rsid w:val="00DF41F9"/>
    <w:rsid w:val="00DF49F4"/>
    <w:rsid w:val="00E041BD"/>
    <w:rsid w:val="00E067AD"/>
    <w:rsid w:val="00E07836"/>
    <w:rsid w:val="00E12F82"/>
    <w:rsid w:val="00E145DB"/>
    <w:rsid w:val="00E257CB"/>
    <w:rsid w:val="00E458CA"/>
    <w:rsid w:val="00E4606C"/>
    <w:rsid w:val="00E47C78"/>
    <w:rsid w:val="00E50338"/>
    <w:rsid w:val="00E708BF"/>
    <w:rsid w:val="00EA38EF"/>
    <w:rsid w:val="00EB03EC"/>
    <w:rsid w:val="00EB7117"/>
    <w:rsid w:val="00EC738C"/>
    <w:rsid w:val="00EC7BC3"/>
    <w:rsid w:val="00ED7600"/>
    <w:rsid w:val="00ED7E21"/>
    <w:rsid w:val="00EE3870"/>
    <w:rsid w:val="00EE5596"/>
    <w:rsid w:val="00EE76F8"/>
    <w:rsid w:val="00EF3550"/>
    <w:rsid w:val="00EF423C"/>
    <w:rsid w:val="00F0145C"/>
    <w:rsid w:val="00F1362C"/>
    <w:rsid w:val="00F17C40"/>
    <w:rsid w:val="00F17E30"/>
    <w:rsid w:val="00F22495"/>
    <w:rsid w:val="00F2262F"/>
    <w:rsid w:val="00F25599"/>
    <w:rsid w:val="00F36512"/>
    <w:rsid w:val="00F40959"/>
    <w:rsid w:val="00F4470D"/>
    <w:rsid w:val="00F50B22"/>
    <w:rsid w:val="00F5432A"/>
    <w:rsid w:val="00F571C5"/>
    <w:rsid w:val="00F624C5"/>
    <w:rsid w:val="00F62D85"/>
    <w:rsid w:val="00F64DA4"/>
    <w:rsid w:val="00F66FC6"/>
    <w:rsid w:val="00F73FBE"/>
    <w:rsid w:val="00F77D5C"/>
    <w:rsid w:val="00F824F5"/>
    <w:rsid w:val="00F8277D"/>
    <w:rsid w:val="00F85530"/>
    <w:rsid w:val="00F8683A"/>
    <w:rsid w:val="00F87734"/>
    <w:rsid w:val="00F9182B"/>
    <w:rsid w:val="00F91D67"/>
    <w:rsid w:val="00F9252E"/>
    <w:rsid w:val="00F94772"/>
    <w:rsid w:val="00FA6DBF"/>
    <w:rsid w:val="00FA7BC8"/>
    <w:rsid w:val="00FC29B9"/>
    <w:rsid w:val="00FC2C5B"/>
    <w:rsid w:val="00FC45E0"/>
    <w:rsid w:val="00FC6FD3"/>
    <w:rsid w:val="00FC7746"/>
    <w:rsid w:val="00FD0971"/>
    <w:rsid w:val="00FE330F"/>
    <w:rsid w:val="00FE50B0"/>
    <w:rsid w:val="00FF0301"/>
    <w:rsid w:val="00FF2234"/>
    <w:rsid w:val="00FF2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A545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453F"/>
    <w:rPr>
      <w:rFonts w:ascii="Times New Roman" w:hAnsi="Times New Roman"/>
      <w:sz w:val="20"/>
    </w:rPr>
  </w:style>
  <w:style w:type="paragraph" w:styleId="Footer">
    <w:name w:val="footer"/>
    <w:basedOn w:val="Normal"/>
    <w:link w:val="FooterChar"/>
    <w:uiPriority w:val="99"/>
    <w:unhideWhenUsed/>
    <w:rsid w:val="00A545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453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6397C-8D38-47E9-94ED-1C0E7CE3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5128</TotalTime>
  <Pages>7</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375</cp:revision>
  <dcterms:created xsi:type="dcterms:W3CDTF">2018-10-31T13:02:00Z</dcterms:created>
  <dcterms:modified xsi:type="dcterms:W3CDTF">2019-02-13T15:03:00Z</dcterms:modified>
</cp:coreProperties>
</file>